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A0456" w14:textId="70001585" w:rsidR="0001669C" w:rsidRDefault="0001669C" w:rsidP="002A4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AE50660" w14:textId="76360AEF" w:rsidR="00462C48" w:rsidRDefault="00462C48" w:rsidP="002A42C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4C5">
        <w:rPr>
          <w:rFonts w:ascii="Times New Roman" w:hAnsi="Times New Roman" w:cs="Times New Roman"/>
          <w:b/>
          <w:sz w:val="26"/>
          <w:szCs w:val="26"/>
        </w:rPr>
        <w:t xml:space="preserve">ERASMUS+ PROGRAMI BAĞIMSIZ DIŞ UZMAN </w:t>
      </w:r>
      <w:r w:rsidR="004D4BA8" w:rsidRPr="004D4BA8">
        <w:rPr>
          <w:rFonts w:ascii="Times New Roman" w:hAnsi="Times New Roman" w:cs="Times New Roman"/>
          <w:b/>
          <w:sz w:val="26"/>
          <w:szCs w:val="26"/>
        </w:rPr>
        <w:t>ÇAĞRISI</w:t>
      </w:r>
      <w:r w:rsidR="004D4BA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7E7D1B0" w14:textId="6007C480" w:rsidR="00906CD2" w:rsidRPr="00906CD2" w:rsidRDefault="00906CD2" w:rsidP="00906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4056F" w14:textId="77777777" w:rsidR="001D08AC" w:rsidRPr="006A3D36" w:rsidRDefault="001D08AC" w:rsidP="002A42CB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A3D36">
        <w:rPr>
          <w:rFonts w:ascii="Times New Roman" w:hAnsi="Times New Roman" w:cs="Times New Roman"/>
          <w:b/>
          <w:sz w:val="24"/>
          <w:szCs w:val="24"/>
        </w:rPr>
        <w:t>AMAÇ</w:t>
      </w:r>
    </w:p>
    <w:p w14:paraId="1F314B84" w14:textId="77777777" w:rsidR="00F56422" w:rsidRDefault="00F56422" w:rsidP="002A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AD8C6" w14:textId="77777777" w:rsidR="001D08AC" w:rsidRDefault="001D08AC" w:rsidP="002A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Avrupa Birliği Eğitim ve Gençlik Programlarını ülkemizde yürütmekten sorumlu olan Avrupa Birliği Eğitim ve Gençlik Programları Merkezi Başkanlığına Erasmus+ Programı kapsamında sunulan,</w:t>
      </w:r>
    </w:p>
    <w:p w14:paraId="23CB0B42" w14:textId="77777777" w:rsidR="002A42CB" w:rsidRDefault="002A42CB" w:rsidP="002A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BA8F6" w14:textId="7B19AC23" w:rsidR="001D08AC" w:rsidRPr="006A3D36" w:rsidRDefault="001D08AC" w:rsidP="002A42CB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3D36">
        <w:rPr>
          <w:rFonts w:ascii="Times New Roman" w:hAnsi="Times New Roman" w:cs="Times New Roman"/>
          <w:sz w:val="24"/>
          <w:szCs w:val="24"/>
        </w:rPr>
        <w:t>Proje tekliflerinin, proje raporlarının, proje ürün ve sonuçları ile diğer her türlü materyalin değerlendirilmesi</w:t>
      </w:r>
      <w:r w:rsidR="00DE36C8">
        <w:rPr>
          <w:rFonts w:ascii="Times New Roman" w:hAnsi="Times New Roman" w:cs="Times New Roman"/>
          <w:sz w:val="24"/>
          <w:szCs w:val="24"/>
        </w:rPr>
        <w:t>,</w:t>
      </w:r>
    </w:p>
    <w:p w14:paraId="060DB1DF" w14:textId="6B8F6C42" w:rsidR="002A42CB" w:rsidRPr="002A42CB" w:rsidRDefault="002A42CB" w:rsidP="002A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D7CF2" w14:textId="77777777" w:rsidR="001D08AC" w:rsidRPr="006A3D36" w:rsidRDefault="001D08AC" w:rsidP="002A42CB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3D36">
        <w:rPr>
          <w:rFonts w:ascii="Times New Roman" w:hAnsi="Times New Roman" w:cs="Times New Roman"/>
          <w:sz w:val="24"/>
          <w:szCs w:val="24"/>
        </w:rPr>
        <w:t>Projeler ile bağlantılı inceleme, analiz, izleme ve takip ve diğer faaliyetlerin yürütülmesi</w:t>
      </w:r>
    </w:p>
    <w:p w14:paraId="415F2DF3" w14:textId="77777777" w:rsidR="002A42CB" w:rsidRDefault="002A42CB" w:rsidP="002A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29B8A" w14:textId="77777777" w:rsidR="001D08AC" w:rsidRDefault="001D08AC" w:rsidP="002A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C654C5">
        <w:rPr>
          <w:rFonts w:ascii="Times New Roman" w:hAnsi="Times New Roman" w:cs="Times New Roman"/>
          <w:sz w:val="24"/>
          <w:szCs w:val="24"/>
        </w:rPr>
        <w:t>macıyla</w:t>
      </w:r>
      <w:proofErr w:type="gramEnd"/>
      <w:r w:rsidR="00C654C5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rogram ihtiyaçları doğrultusunda belirlenecek sayıda kişiden oluşan yeni bir bağımsız dış uzman havuzu oluşturulacaktır. Hizmetlerinden sözleşmeye dayalı olarak yararlanılacak olan bağımsız dış uzmanların temel görevleri</w:t>
      </w:r>
      <w:r w:rsidR="00DE36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her bir alt sektöre ilişkin Program Rehberinde ve Teklif Çağrılarında belirtilen program hedeflerine ve önceliklerine uygun olarak, ilgili proje tekliflerini ve proje raporlarını değerlendirmek olacaktır. Gerekli görüldüğü takdirde</w:t>
      </w:r>
      <w:r w:rsidR="003C0B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bağımsız dış uzmanların proje sürecinin diğer aşamalarında da görev yapması istenebilecektir.</w:t>
      </w:r>
    </w:p>
    <w:p w14:paraId="76C5FC48" w14:textId="77777777" w:rsidR="002A42CB" w:rsidRDefault="002A42CB" w:rsidP="002A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C5FCD" w14:textId="77777777" w:rsidR="001D08AC" w:rsidRDefault="001D08AC" w:rsidP="002A42CB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D36">
        <w:rPr>
          <w:rFonts w:ascii="Times New Roman" w:hAnsi="Times New Roman" w:cs="Times New Roman"/>
          <w:b/>
          <w:sz w:val="24"/>
          <w:szCs w:val="24"/>
        </w:rPr>
        <w:t>BAŞVURU ŞARTLARI</w:t>
      </w:r>
    </w:p>
    <w:p w14:paraId="6CA408DF" w14:textId="77777777" w:rsidR="00F56422" w:rsidRDefault="00F56422" w:rsidP="002A42C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F54533" w14:textId="77777777" w:rsidR="001D08AC" w:rsidRDefault="001D08AC" w:rsidP="002A42C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0206">
        <w:rPr>
          <w:rFonts w:ascii="Times New Roman" w:hAnsi="Times New Roman" w:cs="Times New Roman"/>
          <w:sz w:val="24"/>
          <w:szCs w:val="24"/>
        </w:rPr>
        <w:t>Bağımsız dış uzmanlık için başvuru yapacaklarda aranan şartlar şunlardır:</w:t>
      </w:r>
    </w:p>
    <w:p w14:paraId="3B6CAED6" w14:textId="77777777" w:rsidR="001D08AC" w:rsidRDefault="001D08AC" w:rsidP="002A42C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7C2494" w14:textId="3936F1D6" w:rsidR="00161801" w:rsidRPr="005D30AB" w:rsidRDefault="00161801" w:rsidP="009006CF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0AB">
        <w:rPr>
          <w:rFonts w:ascii="Times New Roman" w:hAnsi="Times New Roman" w:cs="Times New Roman"/>
          <w:sz w:val="24"/>
          <w:szCs w:val="24"/>
        </w:rPr>
        <w:t>Kamu</w:t>
      </w:r>
      <w:r w:rsidR="00AF6A61" w:rsidRPr="00AF6A61">
        <w:rPr>
          <w:rFonts w:ascii="Times New Roman" w:hAnsi="Times New Roman" w:cs="Times New Roman"/>
          <w:sz w:val="24"/>
          <w:szCs w:val="24"/>
        </w:rPr>
        <w:t xml:space="preserve"> </w:t>
      </w:r>
      <w:r w:rsidR="00AF6A61">
        <w:rPr>
          <w:rFonts w:ascii="Times New Roman" w:hAnsi="Times New Roman" w:cs="Times New Roman"/>
          <w:sz w:val="24"/>
          <w:szCs w:val="24"/>
        </w:rPr>
        <w:t>kurum ve</w:t>
      </w:r>
      <w:r w:rsidR="00036857">
        <w:rPr>
          <w:rFonts w:ascii="Times New Roman" w:hAnsi="Times New Roman" w:cs="Times New Roman"/>
          <w:sz w:val="24"/>
          <w:szCs w:val="24"/>
        </w:rPr>
        <w:t xml:space="preserve"> kuruluşu</w:t>
      </w:r>
      <w:r w:rsidR="00AF6A61">
        <w:rPr>
          <w:rFonts w:ascii="Times New Roman" w:hAnsi="Times New Roman" w:cs="Times New Roman"/>
          <w:sz w:val="24"/>
          <w:szCs w:val="24"/>
        </w:rPr>
        <w:t xml:space="preserve"> personeli olmak</w:t>
      </w:r>
      <w:r w:rsidR="00036857">
        <w:rPr>
          <w:rFonts w:ascii="Times New Roman" w:hAnsi="Times New Roman" w:cs="Times New Roman"/>
          <w:sz w:val="24"/>
          <w:szCs w:val="24"/>
        </w:rPr>
        <w:t xml:space="preserve"> </w:t>
      </w:r>
      <w:r w:rsidR="005561E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AF6A61">
        <w:rPr>
          <w:rFonts w:ascii="Times New Roman" w:hAnsi="Times New Roman" w:cs="Times New Roman"/>
          <w:sz w:val="24"/>
          <w:szCs w:val="24"/>
        </w:rPr>
        <w:t>,</w:t>
      </w:r>
    </w:p>
    <w:p w14:paraId="5C941DA0" w14:textId="77777777" w:rsidR="00161801" w:rsidRPr="005D30AB" w:rsidRDefault="00161801" w:rsidP="009006CF">
      <w:pPr>
        <w:pStyle w:val="ListParagraph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941777D" w14:textId="77777777" w:rsidR="00161801" w:rsidRPr="005D30AB" w:rsidRDefault="00161801" w:rsidP="009006CF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6422">
        <w:rPr>
          <w:rFonts w:ascii="Times New Roman" w:hAnsi="Times New Roman" w:cs="Times New Roman"/>
          <w:sz w:val="24"/>
          <w:szCs w:val="24"/>
        </w:rPr>
        <w:t>En az dört yıllık lisans eğitimini tamamlamış olmak,</w:t>
      </w:r>
    </w:p>
    <w:p w14:paraId="1F91D3A0" w14:textId="77777777" w:rsidR="00CC6558" w:rsidRPr="005D30AB" w:rsidRDefault="00CC6558" w:rsidP="009006CF">
      <w:pPr>
        <w:pStyle w:val="ListParagraph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870531A" w14:textId="59C51F98" w:rsidR="00161801" w:rsidRPr="00D34745" w:rsidRDefault="001D08AC" w:rsidP="009006CF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0AB">
        <w:rPr>
          <w:rFonts w:ascii="Times New Roman" w:hAnsi="Times New Roman" w:cs="Times New Roman"/>
          <w:sz w:val="24"/>
          <w:szCs w:val="24"/>
        </w:rPr>
        <w:t>Yabancı Dil Sınavından (YDS</w:t>
      </w:r>
      <w:r w:rsidR="0010682C">
        <w:rPr>
          <w:rFonts w:ascii="Times New Roman" w:hAnsi="Times New Roman" w:cs="Times New Roman"/>
          <w:sz w:val="24"/>
          <w:szCs w:val="24"/>
        </w:rPr>
        <w:t>,</w:t>
      </w:r>
      <w:r w:rsidR="00262BF1">
        <w:rPr>
          <w:rFonts w:ascii="Times New Roman" w:hAnsi="Times New Roman" w:cs="Times New Roman"/>
          <w:sz w:val="24"/>
          <w:szCs w:val="24"/>
        </w:rPr>
        <w:t xml:space="preserve"> </w:t>
      </w:r>
      <w:r w:rsidRPr="005D30AB">
        <w:rPr>
          <w:rFonts w:ascii="Times New Roman" w:hAnsi="Times New Roman" w:cs="Times New Roman"/>
          <w:sz w:val="24"/>
          <w:szCs w:val="24"/>
        </w:rPr>
        <w:t>KPDS</w:t>
      </w:r>
      <w:r w:rsidR="00036857">
        <w:rPr>
          <w:rFonts w:ascii="Times New Roman" w:hAnsi="Times New Roman" w:cs="Times New Roman"/>
          <w:sz w:val="24"/>
          <w:szCs w:val="24"/>
        </w:rPr>
        <w:t xml:space="preserve">, </w:t>
      </w:r>
      <w:r w:rsidR="0010682C">
        <w:rPr>
          <w:rFonts w:ascii="Times New Roman" w:hAnsi="Times New Roman" w:cs="Times New Roman"/>
          <w:sz w:val="24"/>
          <w:szCs w:val="24"/>
        </w:rPr>
        <w:t>ÜDS</w:t>
      </w:r>
      <w:r w:rsidR="00036857">
        <w:rPr>
          <w:rFonts w:ascii="Times New Roman" w:hAnsi="Times New Roman" w:cs="Times New Roman"/>
          <w:sz w:val="24"/>
          <w:szCs w:val="24"/>
        </w:rPr>
        <w:t xml:space="preserve"> veya YÖKDİL Sınavından</w:t>
      </w:r>
      <w:r w:rsidRPr="005D30AB">
        <w:rPr>
          <w:rFonts w:ascii="Times New Roman" w:hAnsi="Times New Roman" w:cs="Times New Roman"/>
          <w:sz w:val="24"/>
          <w:szCs w:val="24"/>
        </w:rPr>
        <w:t xml:space="preserve">) İngilizce yabancı dilinden en az </w:t>
      </w:r>
      <w:r w:rsidR="007D26B0" w:rsidRPr="005D30AB">
        <w:rPr>
          <w:rFonts w:ascii="Times New Roman" w:hAnsi="Times New Roman" w:cs="Times New Roman"/>
          <w:sz w:val="24"/>
          <w:szCs w:val="24"/>
        </w:rPr>
        <w:t>65</w:t>
      </w:r>
      <w:r w:rsidR="00F74042" w:rsidRPr="005D30AB">
        <w:rPr>
          <w:rFonts w:ascii="Times New Roman" w:hAnsi="Times New Roman" w:cs="Times New Roman"/>
          <w:sz w:val="24"/>
          <w:szCs w:val="24"/>
        </w:rPr>
        <w:t xml:space="preserve"> </w:t>
      </w:r>
      <w:r w:rsidRPr="005D30AB">
        <w:rPr>
          <w:rFonts w:ascii="Times New Roman" w:hAnsi="Times New Roman" w:cs="Times New Roman"/>
          <w:sz w:val="24"/>
          <w:szCs w:val="24"/>
        </w:rPr>
        <w:t xml:space="preserve">puan almış olmak veya </w:t>
      </w:r>
      <w:r w:rsidR="00A813CC" w:rsidRPr="005D30AB">
        <w:rPr>
          <w:rFonts w:ascii="Times New Roman" w:hAnsi="Times New Roman" w:cs="Times New Roman"/>
          <w:sz w:val="24"/>
          <w:szCs w:val="24"/>
        </w:rPr>
        <w:t xml:space="preserve">ÖSYM tarafından </w:t>
      </w:r>
      <w:r w:rsidR="00036857">
        <w:rPr>
          <w:rFonts w:ascii="Times New Roman" w:hAnsi="Times New Roman" w:cs="Times New Roman"/>
          <w:sz w:val="24"/>
          <w:szCs w:val="24"/>
        </w:rPr>
        <w:t>YDS’ye</w:t>
      </w:r>
      <w:r w:rsidR="00A813CC" w:rsidRPr="00316886">
        <w:rPr>
          <w:rFonts w:ascii="Times New Roman" w:hAnsi="Times New Roman" w:cs="Times New Roman"/>
          <w:sz w:val="24"/>
          <w:szCs w:val="24"/>
        </w:rPr>
        <w:t xml:space="preserve"> eşdeğerliliği kabul edilmiş olan sınavlardan</w:t>
      </w:r>
      <w:r w:rsidR="00036857">
        <w:rPr>
          <w:rFonts w:ascii="Times New Roman" w:hAnsi="Times New Roman" w:cs="Times New Roman"/>
          <w:sz w:val="24"/>
          <w:szCs w:val="24"/>
        </w:rPr>
        <w:t xml:space="preserve"> </w:t>
      </w:r>
      <w:r w:rsidRPr="00316886">
        <w:rPr>
          <w:rFonts w:ascii="Times New Roman" w:hAnsi="Times New Roman" w:cs="Times New Roman"/>
          <w:sz w:val="24"/>
          <w:szCs w:val="24"/>
        </w:rPr>
        <w:t>eş değer puan almış olmak. Bu sınavlar arasındaki eş değerliğin belirlenmesinde</w:t>
      </w:r>
      <w:r w:rsidR="00EE2EF8">
        <w:rPr>
          <w:rFonts w:ascii="Times New Roman" w:hAnsi="Times New Roman" w:cs="Times New Roman"/>
          <w:sz w:val="24"/>
          <w:szCs w:val="24"/>
        </w:rPr>
        <w:t>,</w:t>
      </w:r>
      <w:r w:rsidRPr="00316886">
        <w:rPr>
          <w:rFonts w:ascii="Times New Roman" w:hAnsi="Times New Roman" w:cs="Times New Roman"/>
          <w:sz w:val="24"/>
          <w:szCs w:val="24"/>
        </w:rPr>
        <w:t xml:space="preserve"> </w:t>
      </w:r>
      <w:r w:rsidR="000D16DC" w:rsidRPr="00316886">
        <w:rPr>
          <w:rFonts w:ascii="Times New Roman" w:hAnsi="Times New Roman" w:cs="Times New Roman"/>
          <w:sz w:val="24"/>
          <w:szCs w:val="24"/>
        </w:rPr>
        <w:t>ÖSYM</w:t>
      </w:r>
      <w:r w:rsidRPr="00316886">
        <w:rPr>
          <w:rFonts w:ascii="Times New Roman" w:hAnsi="Times New Roman" w:cs="Times New Roman"/>
          <w:sz w:val="24"/>
          <w:szCs w:val="24"/>
        </w:rPr>
        <w:t>’</w:t>
      </w:r>
      <w:r w:rsidR="000D16DC" w:rsidRPr="00316886">
        <w:rPr>
          <w:rFonts w:ascii="Times New Roman" w:hAnsi="Times New Roman" w:cs="Times New Roman"/>
          <w:sz w:val="24"/>
          <w:szCs w:val="24"/>
        </w:rPr>
        <w:t>ni</w:t>
      </w:r>
      <w:r w:rsidRPr="00316886">
        <w:rPr>
          <w:rFonts w:ascii="Times New Roman" w:hAnsi="Times New Roman" w:cs="Times New Roman"/>
          <w:sz w:val="24"/>
          <w:szCs w:val="24"/>
        </w:rPr>
        <w:t xml:space="preserve">n </w:t>
      </w:r>
      <w:r w:rsidR="00C13610">
        <w:rPr>
          <w:rFonts w:ascii="Times New Roman" w:hAnsi="Times New Roman" w:cs="Times New Roman"/>
          <w:sz w:val="24"/>
          <w:szCs w:val="24"/>
        </w:rPr>
        <w:t>internet sitesinde yayınlanan</w:t>
      </w:r>
      <w:r w:rsidR="005D1357">
        <w:rPr>
          <w:rFonts w:ascii="Times New Roman" w:hAnsi="Times New Roman" w:cs="Times New Roman"/>
          <w:sz w:val="24"/>
          <w:szCs w:val="24"/>
        </w:rPr>
        <w:t xml:space="preserve"> </w:t>
      </w:r>
      <w:r w:rsidR="005D1357" w:rsidRPr="00D34745">
        <w:rPr>
          <w:rFonts w:ascii="Times New Roman" w:hAnsi="Times New Roman" w:cs="Times New Roman"/>
          <w:sz w:val="24"/>
          <w:szCs w:val="24"/>
        </w:rPr>
        <w:t xml:space="preserve">2 Ekim 2017 tarihli Yabancı Dil Sınavları Eşdeğerlik Yönergesi dokümanı </w:t>
      </w:r>
      <w:r w:rsidR="00A813CC" w:rsidRPr="00D34745">
        <w:rPr>
          <w:rFonts w:ascii="Times New Roman" w:hAnsi="Times New Roman" w:cs="Times New Roman"/>
          <w:sz w:val="24"/>
          <w:szCs w:val="24"/>
        </w:rPr>
        <w:t xml:space="preserve">esas alınacaktır. </w:t>
      </w:r>
    </w:p>
    <w:p w14:paraId="4830EC34" w14:textId="77777777" w:rsidR="002F16A9" w:rsidRPr="005D30AB" w:rsidRDefault="002F16A9" w:rsidP="009006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A861166" w14:textId="24564315" w:rsidR="009006CF" w:rsidRDefault="001D08AC" w:rsidP="009006CF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06CF">
        <w:rPr>
          <w:rFonts w:ascii="Times New Roman" w:hAnsi="Times New Roman" w:cs="Times New Roman"/>
          <w:sz w:val="24"/>
          <w:szCs w:val="24"/>
        </w:rPr>
        <w:t>Eğitim dili tamamen İngilizce olan eğitim kurumlarından lisans veya lisansüstü eğitim aldığını belgeleyenler</w:t>
      </w:r>
      <w:r w:rsidR="004E4640" w:rsidRPr="009006CF">
        <w:rPr>
          <w:rFonts w:ascii="Times New Roman" w:hAnsi="Times New Roman" w:cs="Times New Roman"/>
          <w:sz w:val="24"/>
          <w:szCs w:val="24"/>
        </w:rPr>
        <w:t>,</w:t>
      </w:r>
      <w:r w:rsidRPr="009006CF">
        <w:rPr>
          <w:rFonts w:ascii="Times New Roman" w:hAnsi="Times New Roman" w:cs="Times New Roman"/>
          <w:sz w:val="24"/>
          <w:szCs w:val="24"/>
        </w:rPr>
        <w:t xml:space="preserve"> </w:t>
      </w:r>
      <w:r w:rsidR="0001669C" w:rsidRPr="009006CF">
        <w:rPr>
          <w:rFonts w:ascii="Times New Roman" w:hAnsi="Times New Roman" w:cs="Times New Roman"/>
          <w:sz w:val="24"/>
          <w:szCs w:val="24"/>
        </w:rPr>
        <w:t>yukarıda belirtilen dil belgelerini ibraz etmeden</w:t>
      </w:r>
      <w:r w:rsidRPr="009006CF">
        <w:rPr>
          <w:rFonts w:ascii="Times New Roman" w:hAnsi="Times New Roman" w:cs="Times New Roman"/>
          <w:sz w:val="24"/>
          <w:szCs w:val="24"/>
        </w:rPr>
        <w:t xml:space="preserve"> başvuru yapabilecektir. Eğer eğitim dili tamamen İngilizce olan kurum</w:t>
      </w:r>
      <w:r w:rsidR="004E4640" w:rsidRPr="009006CF">
        <w:rPr>
          <w:rFonts w:ascii="Times New Roman" w:hAnsi="Times New Roman" w:cs="Times New Roman"/>
          <w:sz w:val="24"/>
          <w:szCs w:val="24"/>
        </w:rPr>
        <w:t>,</w:t>
      </w:r>
      <w:r w:rsidRPr="009006CF">
        <w:rPr>
          <w:rFonts w:ascii="Times New Roman" w:hAnsi="Times New Roman" w:cs="Times New Roman"/>
          <w:sz w:val="24"/>
          <w:szCs w:val="24"/>
        </w:rPr>
        <w:t xml:space="preserve"> yurt dışında bir kurum ise YÖK d</w:t>
      </w:r>
      <w:r w:rsidR="000D680F" w:rsidRPr="009006CF">
        <w:rPr>
          <w:rFonts w:ascii="Times New Roman" w:hAnsi="Times New Roman" w:cs="Times New Roman"/>
          <w:sz w:val="24"/>
          <w:szCs w:val="24"/>
        </w:rPr>
        <w:t>enkliği belgesi de aranacaktır.</w:t>
      </w:r>
    </w:p>
    <w:p w14:paraId="1C584BFB" w14:textId="77777777" w:rsidR="009006CF" w:rsidRDefault="009006CF" w:rsidP="009006CF">
      <w:pPr>
        <w:pStyle w:val="ListParagraph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710BCD6" w14:textId="08BC35EF" w:rsidR="009006CF" w:rsidRPr="009006CF" w:rsidRDefault="009006CF" w:rsidP="009006CF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06CF">
        <w:rPr>
          <w:rFonts w:ascii="Times New Roman" w:hAnsi="Times New Roman" w:cs="Times New Roman"/>
          <w:sz w:val="24"/>
          <w:szCs w:val="24"/>
        </w:rPr>
        <w:t>En az 1 (bir) yıllık çalışma deneyimine sahip</w:t>
      </w:r>
      <w:r>
        <w:rPr>
          <w:rFonts w:ascii="Times New Roman" w:hAnsi="Times New Roman" w:cs="Times New Roman"/>
          <w:sz w:val="24"/>
          <w:szCs w:val="24"/>
        </w:rPr>
        <w:t xml:space="preserve"> olmak.</w:t>
      </w:r>
    </w:p>
    <w:p w14:paraId="31C2830C" w14:textId="0721008F" w:rsidR="00A813CC" w:rsidRPr="005D30AB" w:rsidRDefault="00A813CC" w:rsidP="00847C3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1EB6833" w14:textId="77777777" w:rsidR="001D08AC" w:rsidRDefault="001D08AC" w:rsidP="002A42C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 şartların yanında</w:t>
      </w:r>
      <w:r w:rsidR="004E46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başvuru yapmak isteyenler bu belgenin içeriğine uygun olarak başvuru işlemlerini tamamlamak zorundadır. Başvuru yapanlar</w:t>
      </w:r>
      <w:r w:rsidR="004E46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Başkanlığın yapacağı değerlendirmeyi ve sonuçları kabul etmiş sayılır.</w:t>
      </w:r>
    </w:p>
    <w:p w14:paraId="3F092194" w14:textId="2D6B3059" w:rsidR="0088234C" w:rsidRDefault="003D644D" w:rsidP="003D644D">
      <w:pPr>
        <w:pStyle w:val="ListParagraph"/>
        <w:tabs>
          <w:tab w:val="left" w:pos="24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2E51438" w14:textId="77777777" w:rsidR="00BE4691" w:rsidRPr="009C72D9" w:rsidRDefault="00BE4691" w:rsidP="009C72D9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BAŞVURUDA İSTENEN BELGELER</w:t>
      </w:r>
    </w:p>
    <w:p w14:paraId="39457A2B" w14:textId="77777777" w:rsidR="00F56422" w:rsidRDefault="00F56422" w:rsidP="009C7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C8496" w14:textId="73461356" w:rsidR="009406D3" w:rsidRDefault="00CF7995" w:rsidP="009C7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Çevrimiçi (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9406D3" w:rsidRPr="00F56422">
        <w:rPr>
          <w:rFonts w:ascii="Times New Roman" w:hAnsi="Times New Roman" w:cs="Times New Roman"/>
          <w:sz w:val="24"/>
          <w:szCs w:val="24"/>
        </w:rPr>
        <w:t>nline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9406D3" w:rsidRPr="00F56422">
        <w:rPr>
          <w:rFonts w:ascii="Times New Roman" w:hAnsi="Times New Roman" w:cs="Times New Roman"/>
          <w:sz w:val="24"/>
          <w:szCs w:val="24"/>
        </w:rPr>
        <w:t xml:space="preserve"> </w:t>
      </w:r>
      <w:r w:rsidR="00161801" w:rsidRPr="00F56422">
        <w:rPr>
          <w:rFonts w:ascii="Times New Roman" w:hAnsi="Times New Roman" w:cs="Times New Roman"/>
          <w:sz w:val="24"/>
          <w:szCs w:val="24"/>
        </w:rPr>
        <w:t xml:space="preserve">gerçekleştirilecek </w:t>
      </w:r>
      <w:r w:rsidR="009406D3" w:rsidRPr="00F56422">
        <w:rPr>
          <w:rFonts w:ascii="Times New Roman" w:hAnsi="Times New Roman" w:cs="Times New Roman"/>
          <w:sz w:val="24"/>
          <w:szCs w:val="24"/>
        </w:rPr>
        <w:t>başvuru sırasında</w:t>
      </w:r>
      <w:r w:rsidR="00161801" w:rsidRPr="00F56422">
        <w:rPr>
          <w:rFonts w:ascii="Times New Roman" w:hAnsi="Times New Roman" w:cs="Times New Roman"/>
          <w:sz w:val="24"/>
          <w:szCs w:val="24"/>
        </w:rPr>
        <w:t xml:space="preserve"> </w:t>
      </w:r>
      <w:r w:rsidR="009406D3" w:rsidRPr="000D62FD">
        <w:rPr>
          <w:rFonts w:ascii="Times New Roman" w:hAnsi="Times New Roman" w:cs="Times New Roman"/>
          <w:sz w:val="24"/>
          <w:szCs w:val="24"/>
        </w:rPr>
        <w:t xml:space="preserve">aşağıdaki belgelerin taranmış halleri </w:t>
      </w:r>
      <w:r w:rsidR="00574C46" w:rsidRPr="000D62FD">
        <w:rPr>
          <w:rFonts w:ascii="Times New Roman" w:hAnsi="Times New Roman" w:cs="Times New Roman"/>
          <w:sz w:val="24"/>
          <w:szCs w:val="24"/>
        </w:rPr>
        <w:t xml:space="preserve">(renkli, </w:t>
      </w:r>
      <w:proofErr w:type="spellStart"/>
      <w:r w:rsidR="00F5642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F56422">
        <w:rPr>
          <w:rFonts w:ascii="Times New Roman" w:hAnsi="Times New Roman" w:cs="Times New Roman"/>
          <w:sz w:val="24"/>
          <w:szCs w:val="24"/>
        </w:rPr>
        <w:t xml:space="preserve"> v</w:t>
      </w:r>
      <w:r w:rsidR="00574C46" w:rsidRPr="000D62FD">
        <w:rPr>
          <w:rFonts w:ascii="Times New Roman" w:hAnsi="Times New Roman" w:cs="Times New Roman"/>
          <w:sz w:val="24"/>
          <w:szCs w:val="24"/>
        </w:rPr>
        <w:t xml:space="preserve">eya </w:t>
      </w:r>
      <w:proofErr w:type="spellStart"/>
      <w:r w:rsidR="00574C46" w:rsidRPr="00954DD1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574C46" w:rsidRPr="00F56422">
        <w:rPr>
          <w:rFonts w:ascii="Times New Roman" w:hAnsi="Times New Roman" w:cs="Times New Roman"/>
          <w:sz w:val="24"/>
          <w:szCs w:val="24"/>
        </w:rPr>
        <w:t xml:space="preserve"> formatında)</w:t>
      </w:r>
      <w:r w:rsidR="00C73032" w:rsidRPr="00F56422">
        <w:rPr>
          <w:rFonts w:ascii="Times New Roman" w:hAnsi="Times New Roman" w:cs="Times New Roman"/>
          <w:sz w:val="24"/>
          <w:szCs w:val="24"/>
        </w:rPr>
        <w:t xml:space="preserve"> </w:t>
      </w:r>
      <w:r w:rsidR="00C73032" w:rsidRPr="005776A0">
        <w:rPr>
          <w:rFonts w:ascii="Times New Roman" w:hAnsi="Times New Roman" w:cs="Times New Roman"/>
          <w:sz w:val="24"/>
          <w:szCs w:val="24"/>
        </w:rPr>
        <w:t>başvuru formunun</w:t>
      </w:r>
      <w:r w:rsidR="00C73032">
        <w:rPr>
          <w:rFonts w:ascii="Times New Roman" w:hAnsi="Times New Roman" w:cs="Times New Roman"/>
          <w:sz w:val="24"/>
          <w:szCs w:val="24"/>
        </w:rPr>
        <w:t xml:space="preserve"> “Eklenecek Belgeler” kısmında </w:t>
      </w:r>
      <w:r w:rsidR="009406D3">
        <w:rPr>
          <w:rFonts w:ascii="Times New Roman" w:hAnsi="Times New Roman" w:cs="Times New Roman"/>
          <w:sz w:val="24"/>
          <w:szCs w:val="24"/>
        </w:rPr>
        <w:t xml:space="preserve">yüklenecek olup, ayrıca </w:t>
      </w:r>
      <w:r w:rsidR="00574C46">
        <w:rPr>
          <w:rFonts w:ascii="Times New Roman" w:hAnsi="Times New Roman" w:cs="Times New Roman"/>
          <w:sz w:val="24"/>
          <w:szCs w:val="24"/>
        </w:rPr>
        <w:t>kâğıt</w:t>
      </w:r>
      <w:r w:rsidR="009406D3">
        <w:rPr>
          <w:rFonts w:ascii="Times New Roman" w:hAnsi="Times New Roman" w:cs="Times New Roman"/>
          <w:sz w:val="24"/>
          <w:szCs w:val="24"/>
        </w:rPr>
        <w:t xml:space="preserve"> çıktılar gönderilmeyecektir.</w:t>
      </w:r>
    </w:p>
    <w:p w14:paraId="1327347A" w14:textId="77777777" w:rsidR="00161801" w:rsidRDefault="00161801" w:rsidP="009C7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2B0E7" w14:textId="0EA42AB6" w:rsidR="00F16DCF" w:rsidRPr="00161801" w:rsidRDefault="00F16DCF" w:rsidP="009006CF">
      <w:pPr>
        <w:pStyle w:val="ListParagraph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801">
        <w:rPr>
          <w:rFonts w:ascii="Times New Roman" w:hAnsi="Times New Roman" w:cs="Times New Roman"/>
          <w:sz w:val="24"/>
          <w:szCs w:val="24"/>
        </w:rPr>
        <w:t xml:space="preserve">Çalıştığı kamu kurumundan, başvuru tarihi itibariyle son 15 gün içinde alınmış, çalışma durumu ve süresini gösteren belge </w:t>
      </w:r>
      <w:r w:rsidRPr="00161801">
        <w:rPr>
          <w:rFonts w:ascii="Times New Roman" w:hAnsi="Times New Roman" w:cs="Times New Roman"/>
          <w:i/>
          <w:sz w:val="24"/>
          <w:szCs w:val="24"/>
        </w:rPr>
        <w:t>(</w:t>
      </w:r>
      <w:r w:rsidR="009006CF">
        <w:rPr>
          <w:rFonts w:ascii="Times New Roman" w:hAnsi="Times New Roman" w:cs="Times New Roman"/>
          <w:i/>
          <w:sz w:val="24"/>
          <w:szCs w:val="24"/>
        </w:rPr>
        <w:t>belgede görünen çalışma süresi 1</w:t>
      </w:r>
      <w:r w:rsidRPr="00161801">
        <w:rPr>
          <w:rFonts w:ascii="Times New Roman" w:hAnsi="Times New Roman" w:cs="Times New Roman"/>
          <w:i/>
          <w:sz w:val="24"/>
          <w:szCs w:val="24"/>
        </w:rPr>
        <w:t xml:space="preserve"> yılın altında ise kamu veya özel sektördeki önceki çalışma durumunu gösteren e-devlet üzerinden alınacak </w:t>
      </w:r>
      <w:proofErr w:type="spellStart"/>
      <w:r w:rsidRPr="00161801">
        <w:rPr>
          <w:rFonts w:ascii="Times New Roman" w:hAnsi="Times New Roman" w:cs="Times New Roman"/>
          <w:i/>
          <w:sz w:val="24"/>
          <w:szCs w:val="24"/>
        </w:rPr>
        <w:t>barkodlu</w:t>
      </w:r>
      <w:proofErr w:type="spellEnd"/>
      <w:r w:rsidRPr="00161801">
        <w:rPr>
          <w:rFonts w:ascii="Times New Roman" w:hAnsi="Times New Roman" w:cs="Times New Roman"/>
          <w:i/>
          <w:sz w:val="24"/>
          <w:szCs w:val="24"/>
        </w:rPr>
        <w:t xml:space="preserve"> SGK Hizmet Dökümü</w:t>
      </w:r>
      <w:r w:rsidR="009006CF">
        <w:rPr>
          <w:rFonts w:ascii="Times New Roman" w:hAnsi="Times New Roman" w:cs="Times New Roman"/>
          <w:i/>
          <w:sz w:val="24"/>
          <w:szCs w:val="24"/>
        </w:rPr>
        <w:t xml:space="preserve"> veya yurtdışında</w:t>
      </w:r>
      <w:r w:rsidR="001E40E0">
        <w:rPr>
          <w:rFonts w:ascii="Times New Roman" w:hAnsi="Times New Roman" w:cs="Times New Roman"/>
          <w:i/>
          <w:sz w:val="24"/>
          <w:szCs w:val="24"/>
        </w:rPr>
        <w:t xml:space="preserve"> çalışılmış ise</w:t>
      </w:r>
      <w:r w:rsidR="009006CF">
        <w:rPr>
          <w:rFonts w:ascii="Times New Roman" w:hAnsi="Times New Roman" w:cs="Times New Roman"/>
          <w:i/>
          <w:sz w:val="24"/>
          <w:szCs w:val="24"/>
        </w:rPr>
        <w:t xml:space="preserve"> çalışılan kurumdan alınacak, çalışma durumu ve süresini belirten belge</w:t>
      </w:r>
      <w:r w:rsidRPr="00161801">
        <w:rPr>
          <w:rFonts w:ascii="Times New Roman" w:hAnsi="Times New Roman" w:cs="Times New Roman"/>
          <w:i/>
          <w:sz w:val="24"/>
          <w:szCs w:val="24"/>
        </w:rPr>
        <w:t>),</w:t>
      </w:r>
      <w:proofErr w:type="gramEnd"/>
    </w:p>
    <w:p w14:paraId="599A7B96" w14:textId="77777777" w:rsidR="00161801" w:rsidRPr="00161801" w:rsidRDefault="00161801" w:rsidP="009006CF">
      <w:pPr>
        <w:pStyle w:val="ListParagraph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6840788" w14:textId="77777777" w:rsidR="00161801" w:rsidRDefault="00161801" w:rsidP="009006CF">
      <w:pPr>
        <w:pStyle w:val="ListParagraph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801">
        <w:rPr>
          <w:rFonts w:ascii="Times New Roman" w:hAnsi="Times New Roman" w:cs="Times New Roman"/>
          <w:sz w:val="24"/>
          <w:szCs w:val="24"/>
        </w:rPr>
        <w:t>Lisans eğitimi diploması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219E4F" w14:textId="77777777" w:rsidR="00161801" w:rsidRPr="00161801" w:rsidRDefault="00161801" w:rsidP="009006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EC3157D" w14:textId="77777777" w:rsidR="00161801" w:rsidRDefault="00BE4691" w:rsidP="009006CF">
      <w:pPr>
        <w:pStyle w:val="ListParagraph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801">
        <w:rPr>
          <w:rFonts w:ascii="Times New Roman" w:hAnsi="Times New Roman" w:cs="Times New Roman"/>
          <w:sz w:val="24"/>
          <w:szCs w:val="24"/>
        </w:rPr>
        <w:t>Yabancı Dil Belgesi veya eğitim dili tamamen İngilizce olan eğitim kurumlarından lisans veya lisansüstü eğitim diploması,</w:t>
      </w:r>
    </w:p>
    <w:p w14:paraId="5D1C3F9D" w14:textId="77777777" w:rsidR="00161801" w:rsidRPr="00161801" w:rsidRDefault="00161801" w:rsidP="009006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2F0082A" w14:textId="77777777" w:rsidR="00F16DCF" w:rsidRDefault="00B77F83" w:rsidP="009006CF">
      <w:pPr>
        <w:pStyle w:val="ListParagraph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1801">
        <w:rPr>
          <w:rFonts w:ascii="Times New Roman" w:hAnsi="Times New Roman" w:cs="Times New Roman"/>
          <w:sz w:val="24"/>
          <w:szCs w:val="24"/>
        </w:rPr>
        <w:t xml:space="preserve">İmzalı Başvuru Formu (Başvuru Formu </w:t>
      </w:r>
      <w:proofErr w:type="gramStart"/>
      <w:r w:rsidRPr="00161801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161801">
        <w:rPr>
          <w:rFonts w:ascii="Times New Roman" w:hAnsi="Times New Roman" w:cs="Times New Roman"/>
          <w:sz w:val="24"/>
          <w:szCs w:val="24"/>
        </w:rPr>
        <w:t xml:space="preserve"> olarak doldurulduktan sonra çıktısı alınarak imzalanacak ve imzalı formun taranmış hali </w:t>
      </w:r>
      <w:r w:rsidR="00C73032" w:rsidRPr="00161801">
        <w:rPr>
          <w:rFonts w:ascii="Times New Roman" w:hAnsi="Times New Roman" w:cs="Times New Roman"/>
          <w:sz w:val="24"/>
          <w:szCs w:val="24"/>
        </w:rPr>
        <w:t>online başvurunun ilgili alanına</w:t>
      </w:r>
      <w:r w:rsidRPr="00161801">
        <w:rPr>
          <w:rFonts w:ascii="Times New Roman" w:hAnsi="Times New Roman" w:cs="Times New Roman"/>
          <w:sz w:val="24"/>
          <w:szCs w:val="24"/>
        </w:rPr>
        <w:t xml:space="preserve"> eklenecektir)</w:t>
      </w:r>
      <w:r w:rsidR="00C73032" w:rsidRPr="00161801">
        <w:rPr>
          <w:rFonts w:ascii="Times New Roman" w:hAnsi="Times New Roman" w:cs="Times New Roman"/>
          <w:sz w:val="24"/>
          <w:szCs w:val="24"/>
        </w:rPr>
        <w:t>.</w:t>
      </w:r>
    </w:p>
    <w:p w14:paraId="572A1975" w14:textId="6806980C" w:rsidR="00C73032" w:rsidRPr="00F16DCF" w:rsidRDefault="00C73032" w:rsidP="00F16DC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1F7433" w14:textId="77777777" w:rsidR="00C73032" w:rsidRPr="00161801" w:rsidRDefault="00C73032" w:rsidP="009C7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801">
        <w:rPr>
          <w:rFonts w:ascii="Times New Roman" w:hAnsi="Times New Roman" w:cs="Times New Roman"/>
          <w:sz w:val="24"/>
          <w:szCs w:val="24"/>
        </w:rPr>
        <w:t>Bu belgelerin asılları</w:t>
      </w:r>
      <w:r w:rsidR="00161801" w:rsidRPr="00161801">
        <w:rPr>
          <w:rFonts w:ascii="Times New Roman" w:hAnsi="Times New Roman" w:cs="Times New Roman"/>
          <w:sz w:val="24"/>
          <w:szCs w:val="24"/>
        </w:rPr>
        <w:t>,</w:t>
      </w:r>
      <w:r w:rsidRPr="00161801">
        <w:rPr>
          <w:rFonts w:ascii="Times New Roman" w:hAnsi="Times New Roman" w:cs="Times New Roman"/>
          <w:sz w:val="24"/>
          <w:szCs w:val="24"/>
        </w:rPr>
        <w:t xml:space="preserve"> </w:t>
      </w:r>
      <w:r w:rsidR="00161801" w:rsidRPr="00161801">
        <w:rPr>
          <w:rFonts w:ascii="Times New Roman" w:hAnsi="Times New Roman" w:cs="Times New Roman"/>
          <w:sz w:val="24"/>
          <w:szCs w:val="24"/>
        </w:rPr>
        <w:t>ihtiyaç olması durumunda ibraz edilmek üzere başvuru sahibi tarafından muhafaza edilmelidir.</w:t>
      </w:r>
    </w:p>
    <w:p w14:paraId="22B98213" w14:textId="77777777" w:rsidR="00140A7A" w:rsidRDefault="00140A7A" w:rsidP="009C7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FD98F" w14:textId="77777777" w:rsidR="00140A7A" w:rsidRPr="009C72D9" w:rsidRDefault="00140A7A" w:rsidP="009C7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A27CD" w14:textId="77777777" w:rsidR="001D08AC" w:rsidRDefault="001D08AC" w:rsidP="002A42CB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8F8">
        <w:rPr>
          <w:rFonts w:ascii="Times New Roman" w:hAnsi="Times New Roman" w:cs="Times New Roman"/>
          <w:b/>
          <w:sz w:val="24"/>
          <w:szCs w:val="24"/>
        </w:rPr>
        <w:t>BAŞVURU İŞLEMİ</w:t>
      </w:r>
    </w:p>
    <w:p w14:paraId="38A5D00B" w14:textId="77777777" w:rsidR="00F56422" w:rsidRDefault="00F56422" w:rsidP="002A42C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2B177A" w14:textId="3A55F740" w:rsidR="00137385" w:rsidRDefault="001D08AC" w:rsidP="002A42C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41B">
        <w:rPr>
          <w:rFonts w:ascii="Times New Roman" w:hAnsi="Times New Roman" w:cs="Times New Roman"/>
          <w:sz w:val="24"/>
          <w:szCs w:val="24"/>
        </w:rPr>
        <w:t>Bağımsız dış uzmanlık başvurular</w:t>
      </w:r>
      <w:r w:rsidR="000E4CF1">
        <w:rPr>
          <w:rFonts w:ascii="Times New Roman" w:hAnsi="Times New Roman" w:cs="Times New Roman"/>
          <w:sz w:val="24"/>
          <w:szCs w:val="24"/>
        </w:rPr>
        <w:t>ı</w:t>
      </w:r>
      <w:r w:rsidR="004E4640">
        <w:rPr>
          <w:rFonts w:ascii="Times New Roman" w:hAnsi="Times New Roman" w:cs="Times New Roman"/>
          <w:sz w:val="24"/>
          <w:szCs w:val="24"/>
        </w:rPr>
        <w:t>,</w:t>
      </w:r>
      <w:r w:rsidRPr="00DD041B">
        <w:rPr>
          <w:rFonts w:ascii="Times New Roman" w:hAnsi="Times New Roman" w:cs="Times New Roman"/>
          <w:sz w:val="24"/>
          <w:szCs w:val="24"/>
        </w:rPr>
        <w:t xml:space="preserve"> Başkanlığın elektronik proje yönetim sistemi ve veri tabanı </w:t>
      </w:r>
      <w:r w:rsidRPr="004D2881">
        <w:rPr>
          <w:rFonts w:ascii="Times New Roman" w:hAnsi="Times New Roman" w:cs="Times New Roman"/>
          <w:sz w:val="24"/>
          <w:szCs w:val="24"/>
        </w:rPr>
        <w:t xml:space="preserve">olan TURNA sistemi üzerinden </w:t>
      </w:r>
      <w:r w:rsidR="00E248E0" w:rsidRPr="004D2881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9406D3" w:rsidRPr="00ED59C7">
          <w:rPr>
            <w:rStyle w:val="Hyperlink"/>
            <w:rFonts w:ascii="Times New Roman" w:hAnsi="Times New Roman" w:cs="Times New Roman"/>
            <w:sz w:val="24"/>
            <w:szCs w:val="24"/>
          </w:rPr>
          <w:t>http://turna.ua.gov.tr</w:t>
        </w:r>
      </w:hyperlink>
      <w:r w:rsidR="00E248E0" w:rsidRPr="004D2881">
        <w:rPr>
          <w:rFonts w:ascii="Times New Roman" w:hAnsi="Times New Roman" w:cs="Times New Roman"/>
          <w:sz w:val="24"/>
          <w:szCs w:val="24"/>
        </w:rPr>
        <w:t xml:space="preserve">) </w:t>
      </w:r>
      <w:r w:rsidRPr="004D2881">
        <w:rPr>
          <w:rFonts w:ascii="Times New Roman" w:hAnsi="Times New Roman" w:cs="Times New Roman"/>
          <w:sz w:val="24"/>
          <w:szCs w:val="24"/>
        </w:rPr>
        <w:t>yapılacaktır.</w:t>
      </w:r>
      <w:r w:rsidR="005561E7">
        <w:rPr>
          <w:rFonts w:ascii="Times New Roman" w:hAnsi="Times New Roman" w:cs="Times New Roman"/>
          <w:sz w:val="24"/>
          <w:szCs w:val="24"/>
        </w:rPr>
        <w:t xml:space="preserve"> Bunun için, başvuru sahibinin TURNA sistemine “</w:t>
      </w:r>
      <w:proofErr w:type="spellStart"/>
      <w:r w:rsidR="005561E7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="005561E7">
        <w:rPr>
          <w:rFonts w:ascii="Times New Roman" w:hAnsi="Times New Roman" w:cs="Times New Roman"/>
          <w:sz w:val="24"/>
          <w:szCs w:val="24"/>
        </w:rPr>
        <w:t>” tarayıcısı üzerinden erişim sağlaması gerekmektedir.</w:t>
      </w:r>
      <w:r w:rsidRPr="004D2881">
        <w:rPr>
          <w:rFonts w:ascii="Times New Roman" w:hAnsi="Times New Roman" w:cs="Times New Roman"/>
          <w:sz w:val="24"/>
          <w:szCs w:val="24"/>
        </w:rPr>
        <w:t xml:space="preserve"> </w:t>
      </w:r>
      <w:r w:rsidR="000E4CF1" w:rsidRPr="004D2881">
        <w:rPr>
          <w:rFonts w:ascii="Times New Roman" w:hAnsi="Times New Roman" w:cs="Times New Roman"/>
          <w:sz w:val="24"/>
          <w:szCs w:val="24"/>
        </w:rPr>
        <w:t>TURNA</w:t>
      </w:r>
      <w:r w:rsidR="000E4CF1" w:rsidRPr="00E248E0">
        <w:rPr>
          <w:rFonts w:ascii="Times New Roman" w:hAnsi="Times New Roman" w:cs="Times New Roman"/>
          <w:sz w:val="24"/>
          <w:szCs w:val="24"/>
        </w:rPr>
        <w:t xml:space="preserve"> sistemindeki başvuru formuna ulaşmak için adayların önce sisteme kaydolmaları gerekecektir.</w:t>
      </w:r>
      <w:r w:rsidR="005776A0">
        <w:rPr>
          <w:rFonts w:ascii="Times New Roman" w:hAnsi="Times New Roman" w:cs="Times New Roman"/>
          <w:sz w:val="24"/>
          <w:szCs w:val="24"/>
        </w:rPr>
        <w:t xml:space="preserve"> TURNA sistemine giriş yapıldıktan sonra</w:t>
      </w:r>
      <w:r w:rsidR="009C1599">
        <w:rPr>
          <w:rFonts w:ascii="Times New Roman" w:hAnsi="Times New Roman" w:cs="Times New Roman"/>
          <w:sz w:val="24"/>
          <w:szCs w:val="24"/>
        </w:rPr>
        <w:t>, “Başvuru İşlemleri” menüsündeki “Dış Uzman Başvuru Formu” bağlantısına tıklanarak başvuru işlemi başlatılacaktır.</w:t>
      </w:r>
    </w:p>
    <w:p w14:paraId="2C308939" w14:textId="77777777" w:rsidR="00137385" w:rsidRDefault="00137385" w:rsidP="002A42C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0D2ABE" w14:textId="242BAF0E" w:rsidR="009C1461" w:rsidRDefault="001D08AC" w:rsidP="002A42C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41B">
        <w:rPr>
          <w:rFonts w:ascii="Times New Roman" w:hAnsi="Times New Roman" w:cs="Times New Roman"/>
          <w:sz w:val="24"/>
          <w:szCs w:val="24"/>
        </w:rPr>
        <w:t>B</w:t>
      </w:r>
      <w:r w:rsidR="000E4CF1">
        <w:rPr>
          <w:rFonts w:ascii="Times New Roman" w:hAnsi="Times New Roman" w:cs="Times New Roman"/>
          <w:sz w:val="24"/>
          <w:szCs w:val="24"/>
        </w:rPr>
        <w:t>aşvuru yapacak aday, başvuru formunu</w:t>
      </w:r>
      <w:r w:rsidR="004E4640">
        <w:rPr>
          <w:rFonts w:ascii="Times New Roman" w:hAnsi="Times New Roman" w:cs="Times New Roman"/>
          <w:sz w:val="24"/>
          <w:szCs w:val="24"/>
        </w:rPr>
        <w:t>,</w:t>
      </w:r>
      <w:r w:rsidRPr="00DD041B">
        <w:rPr>
          <w:rFonts w:ascii="Times New Roman" w:hAnsi="Times New Roman" w:cs="Times New Roman"/>
          <w:sz w:val="24"/>
          <w:szCs w:val="24"/>
        </w:rPr>
        <w:t xml:space="preserve"> son başvuru tarihine kadar </w:t>
      </w:r>
      <w:r w:rsidR="000E4CF1">
        <w:rPr>
          <w:rFonts w:ascii="Times New Roman" w:hAnsi="Times New Roman" w:cs="Times New Roman"/>
          <w:sz w:val="24"/>
          <w:szCs w:val="24"/>
        </w:rPr>
        <w:t xml:space="preserve">sisteme </w:t>
      </w:r>
      <w:r w:rsidRPr="00DD041B">
        <w:rPr>
          <w:rFonts w:ascii="Times New Roman" w:hAnsi="Times New Roman" w:cs="Times New Roman"/>
          <w:sz w:val="24"/>
          <w:szCs w:val="24"/>
        </w:rPr>
        <w:t>kaydedip güncelleyebilecektir. Kontrol işlemi yapılarak son hali verilen başvuru formu</w:t>
      </w:r>
      <w:r w:rsidR="004E4640">
        <w:rPr>
          <w:rFonts w:ascii="Times New Roman" w:hAnsi="Times New Roman" w:cs="Times New Roman"/>
          <w:sz w:val="24"/>
          <w:szCs w:val="24"/>
        </w:rPr>
        <w:t>,</w:t>
      </w:r>
      <w:r w:rsidRPr="00DD041B">
        <w:rPr>
          <w:rFonts w:ascii="Times New Roman" w:hAnsi="Times New Roman" w:cs="Times New Roman"/>
          <w:sz w:val="24"/>
          <w:szCs w:val="24"/>
        </w:rPr>
        <w:t xml:space="preserve"> TURNA sisteminden “</w:t>
      </w:r>
      <w:r w:rsidR="002F16A9">
        <w:rPr>
          <w:rFonts w:ascii="Times New Roman" w:hAnsi="Times New Roman" w:cs="Times New Roman"/>
          <w:sz w:val="24"/>
          <w:szCs w:val="24"/>
        </w:rPr>
        <w:t>Bitir</w:t>
      </w:r>
      <w:r w:rsidRPr="00DD041B">
        <w:rPr>
          <w:rFonts w:ascii="Times New Roman" w:hAnsi="Times New Roman" w:cs="Times New Roman"/>
          <w:sz w:val="24"/>
          <w:szCs w:val="24"/>
        </w:rPr>
        <w:t>” butonuna tıklanarak elektronik veri tabanına kaydedilecek</w:t>
      </w:r>
      <w:r w:rsidR="009C1461">
        <w:rPr>
          <w:rFonts w:ascii="Times New Roman" w:hAnsi="Times New Roman" w:cs="Times New Roman"/>
          <w:sz w:val="24"/>
          <w:szCs w:val="24"/>
        </w:rPr>
        <w:t xml:space="preserve">tir. Sonrasında, </w:t>
      </w:r>
      <w:r w:rsidRPr="00DD041B">
        <w:rPr>
          <w:rFonts w:ascii="Times New Roman" w:hAnsi="Times New Roman" w:cs="Times New Roman"/>
          <w:sz w:val="24"/>
          <w:szCs w:val="24"/>
        </w:rPr>
        <w:t>“</w:t>
      </w:r>
      <w:r w:rsidR="00CE2152">
        <w:rPr>
          <w:rFonts w:ascii="Times New Roman" w:hAnsi="Times New Roman" w:cs="Times New Roman"/>
          <w:sz w:val="24"/>
          <w:szCs w:val="24"/>
        </w:rPr>
        <w:t>Başvuru Formu Yazdır</w:t>
      </w:r>
      <w:r w:rsidRPr="00DD041B">
        <w:rPr>
          <w:rFonts w:ascii="Times New Roman" w:hAnsi="Times New Roman" w:cs="Times New Roman"/>
          <w:sz w:val="24"/>
          <w:szCs w:val="24"/>
        </w:rPr>
        <w:t>” butonu tıklan</w:t>
      </w:r>
      <w:r w:rsidR="007641A9">
        <w:rPr>
          <w:rFonts w:ascii="Times New Roman" w:hAnsi="Times New Roman" w:cs="Times New Roman"/>
          <w:sz w:val="24"/>
          <w:szCs w:val="24"/>
        </w:rPr>
        <w:t>mak suretiyle indirilecek</w:t>
      </w:r>
      <w:r w:rsidRPr="00DD0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1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D041B">
        <w:rPr>
          <w:rFonts w:ascii="Times New Roman" w:hAnsi="Times New Roman" w:cs="Times New Roman"/>
          <w:sz w:val="24"/>
          <w:szCs w:val="24"/>
        </w:rPr>
        <w:t xml:space="preserve"> formun çıktısı </w:t>
      </w:r>
      <w:r w:rsidR="007641A9" w:rsidRPr="00DD041B">
        <w:rPr>
          <w:rFonts w:ascii="Times New Roman" w:hAnsi="Times New Roman" w:cs="Times New Roman"/>
          <w:sz w:val="24"/>
          <w:szCs w:val="24"/>
        </w:rPr>
        <w:t>alın</w:t>
      </w:r>
      <w:r w:rsidR="007641A9">
        <w:rPr>
          <w:rFonts w:ascii="Times New Roman" w:hAnsi="Times New Roman" w:cs="Times New Roman"/>
          <w:sz w:val="24"/>
          <w:szCs w:val="24"/>
        </w:rPr>
        <w:t xml:space="preserve">ıp </w:t>
      </w:r>
      <w:r w:rsidR="007D26B0">
        <w:rPr>
          <w:rFonts w:ascii="Times New Roman" w:hAnsi="Times New Roman" w:cs="Times New Roman"/>
          <w:sz w:val="24"/>
          <w:szCs w:val="24"/>
        </w:rPr>
        <w:t>imzalanacak</w:t>
      </w:r>
      <w:r w:rsidR="002F16A9">
        <w:rPr>
          <w:rFonts w:ascii="Times New Roman" w:hAnsi="Times New Roman" w:cs="Times New Roman"/>
          <w:sz w:val="24"/>
          <w:szCs w:val="24"/>
        </w:rPr>
        <w:t xml:space="preserve"> </w:t>
      </w:r>
      <w:r w:rsidR="009C1461">
        <w:rPr>
          <w:rFonts w:ascii="Times New Roman" w:hAnsi="Times New Roman" w:cs="Times New Roman"/>
          <w:sz w:val="24"/>
          <w:szCs w:val="24"/>
        </w:rPr>
        <w:t>ve imzalı formun taranmış hali</w:t>
      </w:r>
      <w:r w:rsidR="002F16A9">
        <w:rPr>
          <w:rFonts w:ascii="Times New Roman" w:hAnsi="Times New Roman" w:cs="Times New Roman"/>
          <w:sz w:val="24"/>
          <w:szCs w:val="24"/>
        </w:rPr>
        <w:t xml:space="preserve">, Madde 3’de belirtilen eklenmesi gerekli diğer belgelerle birlikte </w:t>
      </w:r>
      <w:r w:rsidR="00B42496">
        <w:rPr>
          <w:rFonts w:ascii="Times New Roman" w:hAnsi="Times New Roman" w:cs="Times New Roman"/>
          <w:sz w:val="24"/>
          <w:szCs w:val="24"/>
        </w:rPr>
        <w:t>çevrimiçi (</w:t>
      </w:r>
      <w:proofErr w:type="gramStart"/>
      <w:r w:rsidR="00B42496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B42496">
        <w:rPr>
          <w:rFonts w:ascii="Times New Roman" w:hAnsi="Times New Roman" w:cs="Times New Roman"/>
          <w:sz w:val="24"/>
          <w:szCs w:val="24"/>
        </w:rPr>
        <w:t xml:space="preserve">) </w:t>
      </w:r>
      <w:r w:rsidR="002F16A9">
        <w:rPr>
          <w:rFonts w:ascii="Times New Roman" w:hAnsi="Times New Roman" w:cs="Times New Roman"/>
          <w:sz w:val="24"/>
          <w:szCs w:val="24"/>
        </w:rPr>
        <w:t xml:space="preserve">sisteme yüklenecektir.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DAF76" w14:textId="77777777" w:rsidR="009C1461" w:rsidRDefault="009C1461" w:rsidP="002A42C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B1260C" w14:textId="061F91ED" w:rsidR="001D08AC" w:rsidRDefault="001D08AC" w:rsidP="002A42C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Herhangi bir şekilde TURNA sistemine yüklenmeden </w:t>
      </w:r>
      <w:r w:rsidR="009C1599">
        <w:rPr>
          <w:rFonts w:ascii="Times New Roman" w:hAnsi="Times New Roman" w:cs="Times New Roman"/>
          <w:sz w:val="24"/>
          <w:szCs w:val="24"/>
        </w:rPr>
        <w:t xml:space="preserve">elden, </w:t>
      </w:r>
      <w:r>
        <w:rPr>
          <w:rFonts w:ascii="Times New Roman" w:hAnsi="Times New Roman" w:cs="Times New Roman"/>
          <w:sz w:val="24"/>
          <w:szCs w:val="24"/>
        </w:rPr>
        <w:t>CD</w:t>
      </w:r>
      <w:r w:rsidR="009C1461">
        <w:rPr>
          <w:rFonts w:ascii="Times New Roman" w:hAnsi="Times New Roman" w:cs="Times New Roman"/>
          <w:sz w:val="24"/>
          <w:szCs w:val="24"/>
        </w:rPr>
        <w:t xml:space="preserve">, posta veya </w:t>
      </w:r>
      <w:r>
        <w:rPr>
          <w:rFonts w:ascii="Times New Roman" w:hAnsi="Times New Roman" w:cs="Times New Roman"/>
          <w:sz w:val="24"/>
          <w:szCs w:val="24"/>
        </w:rPr>
        <w:t>e-posta aracılığı ile gönderilen başvurular kabul edilmeyecektir.</w:t>
      </w:r>
    </w:p>
    <w:p w14:paraId="730D6E93" w14:textId="77777777" w:rsidR="001D08AC" w:rsidRDefault="001D08AC" w:rsidP="002A42C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C9A6A30" w14:textId="49B4D97A" w:rsidR="001D08AC" w:rsidRDefault="001D08AC" w:rsidP="002A42C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Bağımsız dış uzmanlık başvurusu</w:t>
      </w:r>
      <w:r w:rsidR="004E46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Erasmus+ Programının alt sektörlerinden sadece bir tanesi tercih edilerek yapılacaktır</w:t>
      </w:r>
    </w:p>
    <w:p w14:paraId="1CD111AC" w14:textId="77777777" w:rsidR="001D08AC" w:rsidRDefault="001D08AC" w:rsidP="002A42C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9FA7C9" w14:textId="7C29077E" w:rsidR="001D08AC" w:rsidRDefault="001D08AC" w:rsidP="002A42C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Yeni başvuru sürecinin sonuçlan</w:t>
      </w:r>
      <w:r w:rsidR="00120D51">
        <w:rPr>
          <w:rFonts w:ascii="Times New Roman" w:hAnsi="Times New Roman" w:cs="Times New Roman"/>
          <w:sz w:val="24"/>
          <w:szCs w:val="24"/>
        </w:rPr>
        <w:t>arak</w:t>
      </w:r>
      <w:r>
        <w:rPr>
          <w:rFonts w:ascii="Times New Roman" w:hAnsi="Times New Roman" w:cs="Times New Roman"/>
          <w:sz w:val="24"/>
          <w:szCs w:val="24"/>
        </w:rPr>
        <w:t xml:space="preserve"> yeni bir bağımsız dış uzman havuzun</w:t>
      </w:r>
      <w:r w:rsidR="004D2881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teşekkülü </w:t>
      </w:r>
      <w:r w:rsidR="00120D51">
        <w:rPr>
          <w:rFonts w:ascii="Times New Roman" w:hAnsi="Times New Roman" w:cs="Times New Roman"/>
          <w:sz w:val="24"/>
          <w:szCs w:val="24"/>
        </w:rPr>
        <w:t>ve göreve başlamasıyla</w:t>
      </w:r>
      <w:r>
        <w:rPr>
          <w:rFonts w:ascii="Times New Roman" w:hAnsi="Times New Roman" w:cs="Times New Roman"/>
          <w:sz w:val="24"/>
          <w:szCs w:val="24"/>
        </w:rPr>
        <w:t xml:space="preserve"> birlikte </w:t>
      </w:r>
      <w:r w:rsidR="00120D51">
        <w:rPr>
          <w:rFonts w:ascii="Times New Roman" w:hAnsi="Times New Roman" w:cs="Times New Roman"/>
          <w:sz w:val="24"/>
          <w:szCs w:val="24"/>
        </w:rPr>
        <w:t>mevcut bağımsız dış uzman havuzları</w:t>
      </w:r>
      <w:r w:rsidR="00137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lağvedilmiş sayılacağından</w:t>
      </w:r>
      <w:r w:rsidR="005F48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F6B">
        <w:rPr>
          <w:rFonts w:ascii="Times New Roman" w:hAnsi="Times New Roman" w:cs="Times New Roman"/>
          <w:sz w:val="24"/>
          <w:szCs w:val="24"/>
        </w:rPr>
        <w:t xml:space="preserve">mevcut </w:t>
      </w:r>
      <w:r>
        <w:rPr>
          <w:rFonts w:ascii="Times New Roman" w:hAnsi="Times New Roman" w:cs="Times New Roman"/>
          <w:sz w:val="24"/>
          <w:szCs w:val="24"/>
        </w:rPr>
        <w:t xml:space="preserve">havuzda yer alan bağımsız dış uzmanların yeniden başvurmaları gerekmektedir. </w:t>
      </w:r>
    </w:p>
    <w:p w14:paraId="56F49B9E" w14:textId="77777777" w:rsidR="000D62FD" w:rsidRDefault="000D62FD" w:rsidP="002A42C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81D899" w14:textId="6CAB11EC" w:rsidR="00F56422" w:rsidRDefault="00F56422" w:rsidP="002A42C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5F1A2F" w14:textId="77777777" w:rsidR="001D08AC" w:rsidRDefault="001D08AC" w:rsidP="002A42CB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1BF">
        <w:rPr>
          <w:rFonts w:ascii="Times New Roman" w:hAnsi="Times New Roman" w:cs="Times New Roman"/>
          <w:b/>
          <w:sz w:val="24"/>
          <w:szCs w:val="24"/>
        </w:rPr>
        <w:t>BAŞVURULARIN DEĞERLENDİRİLMESİ</w:t>
      </w:r>
    </w:p>
    <w:p w14:paraId="277C442F" w14:textId="77777777" w:rsidR="00F56422" w:rsidRDefault="00F56422" w:rsidP="002A42C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508102" w14:textId="7D341CF2" w:rsidR="001D08AC" w:rsidRPr="00400B4B" w:rsidRDefault="001D08AC" w:rsidP="002A42C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Başvuruların değerlendirilmesi</w:t>
      </w:r>
      <w:r w:rsidR="00120D5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başvuru sahibinin</w:t>
      </w:r>
      <w:r w:rsidR="00120D51">
        <w:rPr>
          <w:rFonts w:ascii="Times New Roman" w:hAnsi="Times New Roman" w:cs="Times New Roman"/>
          <w:sz w:val="24"/>
          <w:szCs w:val="24"/>
        </w:rPr>
        <w:t xml:space="preserve"> eğitimi,</w:t>
      </w:r>
      <w:r>
        <w:rPr>
          <w:rFonts w:ascii="Times New Roman" w:hAnsi="Times New Roman" w:cs="Times New Roman"/>
          <w:sz w:val="24"/>
          <w:szCs w:val="24"/>
        </w:rPr>
        <w:t xml:space="preserve"> kişisel </w:t>
      </w:r>
      <w:r w:rsidR="00120D51">
        <w:rPr>
          <w:rFonts w:ascii="Times New Roman" w:hAnsi="Times New Roman" w:cs="Times New Roman"/>
          <w:sz w:val="24"/>
          <w:szCs w:val="24"/>
        </w:rPr>
        <w:t xml:space="preserve">ve mesleki </w:t>
      </w:r>
      <w:r>
        <w:rPr>
          <w:rFonts w:ascii="Times New Roman" w:hAnsi="Times New Roman" w:cs="Times New Roman"/>
          <w:sz w:val="24"/>
          <w:szCs w:val="24"/>
        </w:rPr>
        <w:t>bilgi</w:t>
      </w:r>
      <w:r w:rsidR="00120D51">
        <w:rPr>
          <w:rFonts w:ascii="Times New Roman" w:hAnsi="Times New Roman" w:cs="Times New Roman"/>
          <w:sz w:val="24"/>
          <w:szCs w:val="24"/>
        </w:rPr>
        <w:t xml:space="preserve">si ile </w:t>
      </w:r>
      <w:r w:rsidR="00717B9D">
        <w:rPr>
          <w:rFonts w:ascii="Times New Roman" w:hAnsi="Times New Roman" w:cs="Times New Roman"/>
          <w:sz w:val="24"/>
          <w:szCs w:val="24"/>
        </w:rPr>
        <w:t xml:space="preserve">deneyim </w:t>
      </w:r>
      <w:r>
        <w:rPr>
          <w:rFonts w:ascii="Times New Roman" w:hAnsi="Times New Roman" w:cs="Times New Roman"/>
          <w:sz w:val="24"/>
          <w:szCs w:val="24"/>
        </w:rPr>
        <w:t xml:space="preserve">ve yeterlilikleri, Erasmus+ Programı ile ilgili </w:t>
      </w:r>
      <w:r w:rsidR="00120D51">
        <w:rPr>
          <w:rFonts w:ascii="Times New Roman" w:hAnsi="Times New Roman" w:cs="Times New Roman"/>
          <w:sz w:val="24"/>
          <w:szCs w:val="24"/>
        </w:rPr>
        <w:t>bilgi ve</w:t>
      </w:r>
      <w:r>
        <w:rPr>
          <w:rFonts w:ascii="Times New Roman" w:hAnsi="Times New Roman" w:cs="Times New Roman"/>
          <w:sz w:val="24"/>
          <w:szCs w:val="24"/>
        </w:rPr>
        <w:t xml:space="preserve"> deneyimler</w:t>
      </w:r>
      <w:r w:rsidR="00120D5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vb. şeklindeki ana başlıklar dikkate alınarak yapılacaktır.</w:t>
      </w:r>
      <w:r w:rsidR="00400B4B">
        <w:rPr>
          <w:rFonts w:ascii="Times New Roman" w:hAnsi="Times New Roman" w:cs="Times New Roman"/>
          <w:sz w:val="24"/>
          <w:szCs w:val="24"/>
        </w:rPr>
        <w:t xml:space="preserve"> </w:t>
      </w:r>
      <w:r w:rsidR="008B1A68">
        <w:rPr>
          <w:rFonts w:ascii="Times New Roman" w:hAnsi="Times New Roman" w:cs="Times New Roman"/>
          <w:sz w:val="24"/>
          <w:szCs w:val="24"/>
        </w:rPr>
        <w:t>B</w:t>
      </w:r>
      <w:r w:rsidRPr="00400B4B">
        <w:rPr>
          <w:rFonts w:ascii="Times New Roman" w:hAnsi="Times New Roman" w:cs="Times New Roman"/>
          <w:sz w:val="24"/>
          <w:szCs w:val="24"/>
        </w:rPr>
        <w:t>aşvuru sahibinin aşağıdaki konularda bilgi,</w:t>
      </w:r>
      <w:r w:rsidR="00120D51" w:rsidRPr="00400B4B">
        <w:rPr>
          <w:rFonts w:ascii="Times New Roman" w:hAnsi="Times New Roman" w:cs="Times New Roman"/>
          <w:sz w:val="24"/>
          <w:szCs w:val="24"/>
        </w:rPr>
        <w:t xml:space="preserve"> eğitim,</w:t>
      </w:r>
      <w:r w:rsidRPr="00400B4B">
        <w:rPr>
          <w:rFonts w:ascii="Times New Roman" w:hAnsi="Times New Roman" w:cs="Times New Roman"/>
          <w:sz w:val="24"/>
          <w:szCs w:val="24"/>
        </w:rPr>
        <w:t xml:space="preserve"> deneyim ve</w:t>
      </w:r>
      <w:r w:rsidR="00120D51" w:rsidRPr="00400B4B">
        <w:rPr>
          <w:rFonts w:ascii="Times New Roman" w:hAnsi="Times New Roman" w:cs="Times New Roman"/>
          <w:sz w:val="24"/>
          <w:szCs w:val="24"/>
        </w:rPr>
        <w:t>/veya</w:t>
      </w:r>
      <w:r w:rsidRPr="00400B4B">
        <w:rPr>
          <w:rFonts w:ascii="Times New Roman" w:hAnsi="Times New Roman" w:cs="Times New Roman"/>
          <w:sz w:val="24"/>
          <w:szCs w:val="24"/>
        </w:rPr>
        <w:t xml:space="preserve"> yeterlilik </w:t>
      </w:r>
      <w:r w:rsidR="008B1A68">
        <w:rPr>
          <w:rFonts w:ascii="Times New Roman" w:hAnsi="Times New Roman" w:cs="Times New Roman"/>
          <w:sz w:val="24"/>
          <w:szCs w:val="24"/>
        </w:rPr>
        <w:t>durumuna göre değerlendirme yapılacaktır</w:t>
      </w:r>
      <w:r w:rsidR="00A85AE4">
        <w:rPr>
          <w:rFonts w:ascii="Times New Roman" w:hAnsi="Times New Roman" w:cs="Times New Roman"/>
          <w:sz w:val="24"/>
          <w:szCs w:val="24"/>
        </w:rPr>
        <w:t>:</w:t>
      </w:r>
    </w:p>
    <w:p w14:paraId="5C7223EF" w14:textId="77777777" w:rsidR="001D08AC" w:rsidRDefault="001D08AC" w:rsidP="002A42C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D96B7B" w14:textId="53477A9B" w:rsidR="001D08AC" w:rsidRPr="004D2881" w:rsidRDefault="001D08AC" w:rsidP="004D288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81">
        <w:rPr>
          <w:rFonts w:ascii="Times New Roman" w:hAnsi="Times New Roman" w:cs="Times New Roman"/>
          <w:sz w:val="24"/>
          <w:szCs w:val="24"/>
        </w:rPr>
        <w:t>Erasmus+ Programının alt sektörleri olan Okul Eğitimi (</w:t>
      </w:r>
      <w:proofErr w:type="spellStart"/>
      <w:r w:rsidRPr="004D2881">
        <w:rPr>
          <w:rFonts w:ascii="Times New Roman" w:hAnsi="Times New Roman" w:cs="Times New Roman"/>
          <w:sz w:val="24"/>
          <w:szCs w:val="24"/>
        </w:rPr>
        <w:t>Comenius</w:t>
      </w:r>
      <w:proofErr w:type="spellEnd"/>
      <w:r w:rsidRPr="004D2881">
        <w:rPr>
          <w:rFonts w:ascii="Times New Roman" w:hAnsi="Times New Roman" w:cs="Times New Roman"/>
          <w:sz w:val="24"/>
          <w:szCs w:val="24"/>
        </w:rPr>
        <w:t>), Yükseköğretim (Erasmus), Mesleki Eğitim (Leonardo da Vinci), Yetişkin Eğitimi (</w:t>
      </w:r>
      <w:proofErr w:type="spellStart"/>
      <w:r w:rsidRPr="004D2881">
        <w:rPr>
          <w:rFonts w:ascii="Times New Roman" w:hAnsi="Times New Roman" w:cs="Times New Roman"/>
          <w:sz w:val="24"/>
          <w:szCs w:val="24"/>
        </w:rPr>
        <w:t>Grundtvig</w:t>
      </w:r>
      <w:proofErr w:type="spellEnd"/>
      <w:r w:rsidRPr="004D2881">
        <w:rPr>
          <w:rFonts w:ascii="Times New Roman" w:hAnsi="Times New Roman" w:cs="Times New Roman"/>
          <w:sz w:val="24"/>
          <w:szCs w:val="24"/>
        </w:rPr>
        <w:t>) ve Gençlik alanlarının en az birinin içeriği, amaç ve hedefleri, uygula</w:t>
      </w:r>
      <w:r w:rsidR="00120D51" w:rsidRPr="004D2881">
        <w:rPr>
          <w:rFonts w:ascii="Times New Roman" w:hAnsi="Times New Roman" w:cs="Times New Roman"/>
          <w:sz w:val="24"/>
          <w:szCs w:val="24"/>
        </w:rPr>
        <w:t>maları</w:t>
      </w:r>
      <w:r w:rsidRPr="004D2881">
        <w:rPr>
          <w:rFonts w:ascii="Times New Roman" w:hAnsi="Times New Roman" w:cs="Times New Roman"/>
          <w:sz w:val="24"/>
          <w:szCs w:val="24"/>
        </w:rPr>
        <w:t xml:space="preserve"> ve genel yapısı hakkında bilgi</w:t>
      </w:r>
      <w:r w:rsidR="00120D51" w:rsidRPr="004D2881">
        <w:rPr>
          <w:rFonts w:ascii="Times New Roman" w:hAnsi="Times New Roman" w:cs="Times New Roman"/>
          <w:sz w:val="24"/>
          <w:szCs w:val="24"/>
        </w:rPr>
        <w:t xml:space="preserve"> ve/veya deneyim</w:t>
      </w:r>
      <w:r w:rsidR="008B1A68">
        <w:rPr>
          <w:rFonts w:ascii="Times New Roman" w:hAnsi="Times New Roman" w:cs="Times New Roman"/>
          <w:sz w:val="24"/>
          <w:szCs w:val="24"/>
        </w:rPr>
        <w:t>,</w:t>
      </w:r>
    </w:p>
    <w:p w14:paraId="2CFD177D" w14:textId="77777777" w:rsidR="00415BE5" w:rsidRDefault="00415BE5" w:rsidP="002A42C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7AED08" w14:textId="1920B62C" w:rsidR="00120D51" w:rsidRDefault="00120D51" w:rsidP="00101CE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ve gençlik alanlarında uygulanan ulusal</w:t>
      </w:r>
      <w:r w:rsidR="002B7D88">
        <w:rPr>
          <w:rFonts w:ascii="Times New Roman" w:hAnsi="Times New Roman" w:cs="Times New Roman"/>
          <w:sz w:val="24"/>
          <w:szCs w:val="24"/>
        </w:rPr>
        <w:t>,</w:t>
      </w:r>
      <w:r w:rsidR="009C1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Avrupa Birliği</w:t>
      </w:r>
      <w:r w:rsidR="002B7D88">
        <w:rPr>
          <w:rFonts w:ascii="Times New Roman" w:hAnsi="Times New Roman" w:cs="Times New Roman"/>
          <w:sz w:val="24"/>
          <w:szCs w:val="24"/>
        </w:rPr>
        <w:t xml:space="preserve"> veya diğer </w:t>
      </w:r>
      <w:r w:rsidR="009C1599">
        <w:rPr>
          <w:rFonts w:ascii="Times New Roman" w:hAnsi="Times New Roman" w:cs="Times New Roman"/>
          <w:sz w:val="24"/>
          <w:szCs w:val="24"/>
        </w:rPr>
        <w:t>uluslararası</w:t>
      </w:r>
      <w:r w:rsidR="002B7D88">
        <w:rPr>
          <w:rFonts w:ascii="Times New Roman" w:hAnsi="Times New Roman" w:cs="Times New Roman"/>
          <w:sz w:val="24"/>
          <w:szCs w:val="24"/>
        </w:rPr>
        <w:t xml:space="preserve"> kuruluşların</w:t>
      </w:r>
      <w:r>
        <w:rPr>
          <w:rFonts w:ascii="Times New Roman" w:hAnsi="Times New Roman" w:cs="Times New Roman"/>
          <w:sz w:val="24"/>
          <w:szCs w:val="24"/>
        </w:rPr>
        <w:t xml:space="preserve"> politikaları hakkında bilgi ve/veya deneyim,</w:t>
      </w:r>
      <w:r w:rsidRPr="00120D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3FE7B" w14:textId="77777777" w:rsidR="000B444D" w:rsidRPr="000B444D" w:rsidRDefault="000B444D" w:rsidP="000B44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A6A5D4" w14:textId="16F96903" w:rsidR="00120D51" w:rsidRPr="00EE4063" w:rsidRDefault="00120D51" w:rsidP="00101CE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063">
        <w:rPr>
          <w:rFonts w:ascii="Times New Roman" w:hAnsi="Times New Roman" w:cs="Times New Roman"/>
          <w:sz w:val="24"/>
          <w:szCs w:val="24"/>
        </w:rPr>
        <w:t>Eğitim</w:t>
      </w:r>
      <w:r w:rsidR="00717B9D">
        <w:rPr>
          <w:rFonts w:ascii="Times New Roman" w:hAnsi="Times New Roman" w:cs="Times New Roman"/>
          <w:sz w:val="24"/>
          <w:szCs w:val="24"/>
        </w:rPr>
        <w:t>,</w:t>
      </w:r>
      <w:r w:rsidR="009C1599">
        <w:rPr>
          <w:rFonts w:ascii="Times New Roman" w:hAnsi="Times New Roman" w:cs="Times New Roman"/>
          <w:sz w:val="24"/>
          <w:szCs w:val="24"/>
        </w:rPr>
        <w:t xml:space="preserve"> </w:t>
      </w:r>
      <w:r w:rsidRPr="00EE4063">
        <w:rPr>
          <w:rFonts w:ascii="Times New Roman" w:hAnsi="Times New Roman" w:cs="Times New Roman"/>
          <w:sz w:val="24"/>
          <w:szCs w:val="24"/>
        </w:rPr>
        <w:t>gençlik</w:t>
      </w:r>
      <w:r w:rsidR="00717B9D">
        <w:rPr>
          <w:rFonts w:ascii="Times New Roman" w:hAnsi="Times New Roman" w:cs="Times New Roman"/>
          <w:sz w:val="24"/>
          <w:szCs w:val="24"/>
        </w:rPr>
        <w:t xml:space="preserve"> ve diğer alanlardaki </w:t>
      </w:r>
      <w:r w:rsidRPr="00EE4063">
        <w:rPr>
          <w:rFonts w:ascii="Times New Roman" w:hAnsi="Times New Roman" w:cs="Times New Roman"/>
          <w:sz w:val="24"/>
          <w:szCs w:val="24"/>
        </w:rPr>
        <w:t>alt başlıklardan veya sektörlerden (</w:t>
      </w:r>
      <w:r w:rsidRPr="00717B9D">
        <w:rPr>
          <w:rFonts w:ascii="Times New Roman" w:hAnsi="Times New Roman" w:cs="Times New Roman"/>
          <w:sz w:val="24"/>
          <w:szCs w:val="24"/>
        </w:rPr>
        <w:t>başvuru formunda belirtilmektedir)</w:t>
      </w:r>
      <w:r w:rsidRPr="00EE4063">
        <w:rPr>
          <w:rFonts w:ascii="Times New Roman" w:hAnsi="Times New Roman" w:cs="Times New Roman"/>
          <w:sz w:val="24"/>
          <w:szCs w:val="24"/>
        </w:rPr>
        <w:t xml:space="preserve"> bir veya bir kaçı hakkında bilgi ve/veya deneyim,</w:t>
      </w:r>
    </w:p>
    <w:p w14:paraId="6F347447" w14:textId="77777777" w:rsidR="00415BE5" w:rsidRPr="00415BE5" w:rsidRDefault="00415BE5" w:rsidP="002A42C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5DC5D2" w14:textId="208B2054" w:rsidR="001D08AC" w:rsidRDefault="00120D51" w:rsidP="00101CE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D4A">
        <w:rPr>
          <w:rFonts w:ascii="Times New Roman" w:hAnsi="Times New Roman" w:cs="Times New Roman"/>
          <w:sz w:val="24"/>
          <w:szCs w:val="24"/>
        </w:rPr>
        <w:t>Program üyesi ülkeler ve diğer ülkelerde</w:t>
      </w:r>
      <w:r w:rsidR="001D08AC" w:rsidRPr="00844D4A">
        <w:rPr>
          <w:rFonts w:ascii="Times New Roman" w:hAnsi="Times New Roman" w:cs="Times New Roman"/>
          <w:sz w:val="24"/>
          <w:szCs w:val="24"/>
        </w:rPr>
        <w:t xml:space="preserve"> eğitim ve gençlik </w:t>
      </w:r>
      <w:r w:rsidR="00844D4A">
        <w:rPr>
          <w:rFonts w:ascii="Times New Roman" w:hAnsi="Times New Roman" w:cs="Times New Roman"/>
          <w:sz w:val="24"/>
          <w:szCs w:val="24"/>
        </w:rPr>
        <w:t>alanları ile ilgili</w:t>
      </w:r>
      <w:r w:rsidR="001D08AC" w:rsidRPr="00844D4A">
        <w:rPr>
          <w:rFonts w:ascii="Times New Roman" w:hAnsi="Times New Roman" w:cs="Times New Roman"/>
          <w:sz w:val="24"/>
          <w:szCs w:val="24"/>
        </w:rPr>
        <w:t xml:space="preserve"> </w:t>
      </w:r>
      <w:r w:rsidR="00415BE5">
        <w:rPr>
          <w:rFonts w:ascii="Times New Roman" w:hAnsi="Times New Roman" w:cs="Times New Roman"/>
          <w:sz w:val="24"/>
          <w:szCs w:val="24"/>
        </w:rPr>
        <w:t>deneyim,</w:t>
      </w:r>
    </w:p>
    <w:p w14:paraId="0A7AF736" w14:textId="77777777" w:rsidR="00415BE5" w:rsidRPr="00101CE1" w:rsidRDefault="00415BE5" w:rsidP="00101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A9801" w14:textId="1463EB45" w:rsidR="001D08AC" w:rsidRDefault="001D08AC" w:rsidP="00101CE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D4A">
        <w:rPr>
          <w:rFonts w:ascii="Times New Roman" w:hAnsi="Times New Roman" w:cs="Times New Roman"/>
          <w:sz w:val="24"/>
          <w:szCs w:val="24"/>
        </w:rPr>
        <w:t>Proje başvuruları ile ilgili</w:t>
      </w:r>
      <w:r w:rsidRPr="009E2310">
        <w:rPr>
          <w:rFonts w:ascii="Times New Roman" w:hAnsi="Times New Roman" w:cs="Times New Roman"/>
          <w:sz w:val="24"/>
          <w:szCs w:val="24"/>
        </w:rPr>
        <w:t xml:space="preserve"> bütçe hesaplamalarını değerlendirmek üzere, maliyet ve bütçe analizi konusunda bilgi ve deneyim,</w:t>
      </w:r>
    </w:p>
    <w:p w14:paraId="5656197B" w14:textId="77777777" w:rsidR="00415BE5" w:rsidRPr="00101CE1" w:rsidRDefault="00415BE5" w:rsidP="00101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C6996" w14:textId="584564BF" w:rsidR="001D08AC" w:rsidRDefault="00846A57" w:rsidP="00101CE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D08AC" w:rsidRPr="00035233">
        <w:rPr>
          <w:rFonts w:ascii="Times New Roman" w:hAnsi="Times New Roman" w:cs="Times New Roman"/>
          <w:sz w:val="24"/>
          <w:szCs w:val="24"/>
        </w:rPr>
        <w:t>ilgisayar ve internet kullanımı konusunda yeterli bilgi ve beceri,</w:t>
      </w:r>
    </w:p>
    <w:p w14:paraId="1D0B7A88" w14:textId="77777777" w:rsidR="00066834" w:rsidRPr="00066834" w:rsidRDefault="00066834" w:rsidP="000668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68817B" w14:textId="77777777" w:rsidR="00066834" w:rsidRDefault="00066834" w:rsidP="00101CE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Türkçe dilinde okuma, </w:t>
      </w:r>
      <w:r w:rsidR="00BC2E39">
        <w:rPr>
          <w:rFonts w:ascii="Times New Roman" w:hAnsi="Times New Roman" w:cs="Times New Roman"/>
          <w:sz w:val="24"/>
          <w:szCs w:val="24"/>
        </w:rPr>
        <w:t xml:space="preserve">anlama, </w:t>
      </w:r>
      <w:r>
        <w:rPr>
          <w:rFonts w:ascii="Times New Roman" w:hAnsi="Times New Roman" w:cs="Times New Roman"/>
          <w:sz w:val="24"/>
          <w:szCs w:val="24"/>
        </w:rPr>
        <w:t xml:space="preserve">yorumlama ve yorumlarını dil bilgisi kurallarına uygun </w:t>
      </w:r>
      <w:r w:rsidR="00BC2E39">
        <w:rPr>
          <w:rFonts w:ascii="Times New Roman" w:hAnsi="Times New Roman" w:cs="Times New Roman"/>
          <w:sz w:val="24"/>
          <w:szCs w:val="24"/>
        </w:rPr>
        <w:t>ve anlaşılır şekilde yazılı olarak ifade etme becerisi,</w:t>
      </w:r>
    </w:p>
    <w:p w14:paraId="303C2FDD" w14:textId="77777777" w:rsidR="00400B4B" w:rsidRPr="00101CE1" w:rsidRDefault="00400B4B" w:rsidP="00101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50582" w14:textId="793E6650" w:rsidR="00400B4B" w:rsidRDefault="00462C48" w:rsidP="0081726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9">
        <w:rPr>
          <w:rFonts w:ascii="Times New Roman" w:hAnsi="Times New Roman" w:cs="Times New Roman"/>
          <w:sz w:val="24"/>
          <w:szCs w:val="24"/>
        </w:rPr>
        <w:t>İngilizce dilinde</w:t>
      </w:r>
      <w:r w:rsidR="001D08AC" w:rsidRPr="00BC2E39">
        <w:rPr>
          <w:rFonts w:ascii="Times New Roman" w:hAnsi="Times New Roman" w:cs="Times New Roman"/>
          <w:sz w:val="24"/>
          <w:szCs w:val="24"/>
        </w:rPr>
        <w:t xml:space="preserve"> okuma, anlama</w:t>
      </w:r>
      <w:r w:rsidR="00BC2E39" w:rsidRPr="00BC2E39">
        <w:rPr>
          <w:rFonts w:ascii="Times New Roman" w:hAnsi="Times New Roman" w:cs="Times New Roman"/>
          <w:sz w:val="24"/>
          <w:szCs w:val="24"/>
        </w:rPr>
        <w:t>,</w:t>
      </w:r>
      <w:r w:rsidR="009C1599">
        <w:rPr>
          <w:rFonts w:ascii="Times New Roman" w:hAnsi="Times New Roman" w:cs="Times New Roman"/>
          <w:sz w:val="24"/>
          <w:szCs w:val="24"/>
        </w:rPr>
        <w:t xml:space="preserve"> </w:t>
      </w:r>
      <w:r w:rsidR="00BC2E39" w:rsidRPr="00BC2E39">
        <w:rPr>
          <w:rFonts w:ascii="Times New Roman" w:hAnsi="Times New Roman" w:cs="Times New Roman"/>
          <w:sz w:val="24"/>
          <w:szCs w:val="24"/>
        </w:rPr>
        <w:t>yorumlama ve yorumlarını dil bilgisi kurallarına uygun ve anlaşılır şekilde yazılı olarak ifade etme becerisi,</w:t>
      </w:r>
    </w:p>
    <w:p w14:paraId="2BB105FF" w14:textId="77777777" w:rsidR="00BC2E39" w:rsidRPr="00BC2E39" w:rsidRDefault="00BC2E39" w:rsidP="00BC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FE333" w14:textId="475A9102" w:rsidR="001D08AC" w:rsidRDefault="001D08AC" w:rsidP="00101CE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hazırlama, uygulama, yönetim ve değerlendirme deneyimi,</w:t>
      </w:r>
    </w:p>
    <w:p w14:paraId="4AFBF404" w14:textId="77777777" w:rsidR="00400B4B" w:rsidRPr="00101CE1" w:rsidRDefault="00400B4B" w:rsidP="00101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D2B26" w14:textId="7879D669" w:rsidR="001D08AC" w:rsidRPr="00C7716A" w:rsidRDefault="00846A57" w:rsidP="00101CE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6A">
        <w:rPr>
          <w:rFonts w:ascii="Times New Roman" w:hAnsi="Times New Roman" w:cs="Times New Roman"/>
          <w:sz w:val="24"/>
          <w:szCs w:val="24"/>
        </w:rPr>
        <w:t>Alanında l</w:t>
      </w:r>
      <w:r w:rsidR="001D08AC" w:rsidRPr="00C7716A">
        <w:rPr>
          <w:rFonts w:ascii="Times New Roman" w:hAnsi="Times New Roman" w:cs="Times New Roman"/>
          <w:sz w:val="24"/>
          <w:szCs w:val="24"/>
        </w:rPr>
        <w:t xml:space="preserve">isansüstü </w:t>
      </w:r>
      <w:r w:rsidRPr="00C7716A">
        <w:rPr>
          <w:rFonts w:ascii="Times New Roman" w:hAnsi="Times New Roman" w:cs="Times New Roman"/>
          <w:sz w:val="24"/>
          <w:szCs w:val="24"/>
        </w:rPr>
        <w:t>ve akademik çalışmalar.</w:t>
      </w:r>
    </w:p>
    <w:p w14:paraId="5FFD27A5" w14:textId="77777777" w:rsidR="001D08AC" w:rsidRPr="00035233" w:rsidRDefault="001D08AC" w:rsidP="002A42C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DE6D2CA" w14:textId="4749579F" w:rsidR="001D08AC" w:rsidRDefault="001D08AC" w:rsidP="002A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A5">
        <w:rPr>
          <w:rFonts w:ascii="Times New Roman" w:hAnsi="Times New Roman" w:cs="Times New Roman"/>
          <w:sz w:val="24"/>
          <w:szCs w:val="24"/>
        </w:rPr>
        <w:t>Başvuru formunda istenen bilgilerin detaylı ve anlaşılır şekilde doldurulması</w:t>
      </w:r>
      <w:r w:rsidR="005F481E">
        <w:rPr>
          <w:rFonts w:ascii="Times New Roman" w:hAnsi="Times New Roman" w:cs="Times New Roman"/>
          <w:sz w:val="24"/>
          <w:szCs w:val="24"/>
        </w:rPr>
        <w:t>,</w:t>
      </w:r>
      <w:r w:rsidRPr="00ED24A5">
        <w:rPr>
          <w:rFonts w:ascii="Times New Roman" w:hAnsi="Times New Roman" w:cs="Times New Roman"/>
          <w:sz w:val="24"/>
          <w:szCs w:val="24"/>
        </w:rPr>
        <w:t xml:space="preserve"> değerlendirme açısından önem taşımaktadır. Başvuru formu ve eklerinde sağlanmayan ya da gerekli belgelerle desteklenemeyen bilgiler dikkate alınmayacaktır.</w:t>
      </w:r>
    </w:p>
    <w:p w14:paraId="6B314DCC" w14:textId="79DB8EFB" w:rsidR="002A42CB" w:rsidRDefault="002A42CB" w:rsidP="002A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B863E" w14:textId="6B506E90" w:rsidR="00790564" w:rsidRDefault="001D08AC" w:rsidP="002A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Başvurular, uygunluk kontrolü ve </w:t>
      </w:r>
      <w:r w:rsidR="00A85AE4">
        <w:rPr>
          <w:rFonts w:ascii="Times New Roman" w:hAnsi="Times New Roman" w:cs="Times New Roman"/>
          <w:sz w:val="24"/>
          <w:szCs w:val="24"/>
        </w:rPr>
        <w:t>içerik</w:t>
      </w:r>
      <w:r w:rsidR="004C4656">
        <w:rPr>
          <w:rFonts w:ascii="Times New Roman" w:hAnsi="Times New Roman" w:cs="Times New Roman"/>
          <w:sz w:val="24"/>
          <w:szCs w:val="24"/>
        </w:rPr>
        <w:t xml:space="preserve"> (kalite)</w:t>
      </w:r>
      <w:r w:rsidR="00A85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değerlendirmesi olmak üzere iki aşamada Başkanlık tarafından </w:t>
      </w:r>
      <w:r w:rsidRPr="00F56422">
        <w:rPr>
          <w:rFonts w:ascii="Times New Roman" w:hAnsi="Times New Roman" w:cs="Times New Roman"/>
          <w:sz w:val="24"/>
          <w:szCs w:val="24"/>
        </w:rPr>
        <w:t>değerlendirilecektir</w:t>
      </w:r>
      <w:r w:rsidRPr="009E2348">
        <w:rPr>
          <w:rFonts w:ascii="Times New Roman" w:hAnsi="Times New Roman" w:cs="Times New Roman"/>
          <w:sz w:val="24"/>
          <w:szCs w:val="24"/>
        </w:rPr>
        <w:t xml:space="preserve">. Uygunluk kontrolünde başvurunun zamanında </w:t>
      </w:r>
      <w:r w:rsidR="004E25A4">
        <w:rPr>
          <w:rFonts w:ascii="Times New Roman" w:hAnsi="Times New Roman" w:cs="Times New Roman"/>
          <w:sz w:val="24"/>
          <w:szCs w:val="24"/>
        </w:rPr>
        <w:t xml:space="preserve">ve bu belgedeki açıklamalara uygun olarak </w:t>
      </w:r>
      <w:r w:rsidR="00904BAC">
        <w:rPr>
          <w:rFonts w:ascii="Times New Roman" w:hAnsi="Times New Roman" w:cs="Times New Roman"/>
          <w:sz w:val="24"/>
          <w:szCs w:val="24"/>
        </w:rPr>
        <w:t>yapılması</w:t>
      </w:r>
      <w:r w:rsidRPr="009E2348">
        <w:rPr>
          <w:rFonts w:ascii="Times New Roman" w:hAnsi="Times New Roman" w:cs="Times New Roman"/>
          <w:sz w:val="24"/>
          <w:szCs w:val="24"/>
        </w:rPr>
        <w:t xml:space="preserve">, </w:t>
      </w:r>
      <w:r w:rsidR="00ED28BE">
        <w:rPr>
          <w:rFonts w:ascii="Times New Roman" w:hAnsi="Times New Roman" w:cs="Times New Roman"/>
          <w:sz w:val="24"/>
          <w:szCs w:val="24"/>
        </w:rPr>
        <w:t>b</w:t>
      </w:r>
      <w:r w:rsidR="00ED2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aşvuru sahibinin bağımsız dış uzman olabilme </w:t>
      </w:r>
      <w:proofErr w:type="gramStart"/>
      <w:r w:rsidR="00ED2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kriterlerini</w:t>
      </w:r>
      <w:proofErr w:type="gramEnd"/>
      <w:r w:rsidR="00ED2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taşıyor olması,</w:t>
      </w:r>
      <w:r w:rsidRPr="009E2348">
        <w:rPr>
          <w:rFonts w:ascii="Times New Roman" w:hAnsi="Times New Roman" w:cs="Times New Roman"/>
          <w:sz w:val="24"/>
          <w:szCs w:val="24"/>
        </w:rPr>
        <w:t xml:space="preserve"> başvuruya eklenmesi</w:t>
      </w:r>
      <w:r w:rsidR="00C46442" w:rsidRPr="009E2348">
        <w:rPr>
          <w:rFonts w:ascii="Times New Roman" w:hAnsi="Times New Roman" w:cs="Times New Roman"/>
          <w:sz w:val="24"/>
          <w:szCs w:val="24"/>
        </w:rPr>
        <w:t xml:space="preserve"> gereken belgelerin şartlara uygun ve tam olması</w:t>
      </w:r>
      <w:r w:rsidR="009E2348">
        <w:rPr>
          <w:rFonts w:ascii="Times New Roman" w:hAnsi="Times New Roman" w:cs="Times New Roman"/>
          <w:sz w:val="24"/>
          <w:szCs w:val="24"/>
        </w:rPr>
        <w:t xml:space="preserve"> </w:t>
      </w:r>
      <w:r w:rsidRPr="009E2348">
        <w:rPr>
          <w:rFonts w:ascii="Times New Roman" w:hAnsi="Times New Roman" w:cs="Times New Roman"/>
          <w:sz w:val="24"/>
          <w:szCs w:val="24"/>
        </w:rPr>
        <w:t>gibi şekil şartları incelenecektir.</w:t>
      </w:r>
      <w:r w:rsidR="00790564" w:rsidRPr="00790564">
        <w:rPr>
          <w:rFonts w:ascii="Times New Roman" w:hAnsi="Times New Roman" w:cs="Times New Roman"/>
          <w:sz w:val="24"/>
          <w:szCs w:val="24"/>
        </w:rPr>
        <w:t xml:space="preserve"> </w:t>
      </w:r>
      <w:r w:rsidR="00790564">
        <w:rPr>
          <w:rFonts w:ascii="Times New Roman" w:hAnsi="Times New Roman" w:cs="Times New Roman"/>
          <w:sz w:val="24"/>
          <w:szCs w:val="24"/>
        </w:rPr>
        <w:t xml:space="preserve">Ayrıca, daha önce Başkanlığımızda dış uzman olarak görev yapmış olanlardan, sözleşmesi ve ilgili mevzuat gereği, </w:t>
      </w:r>
      <w:r w:rsidR="00790564" w:rsidRPr="00C17AAF">
        <w:rPr>
          <w:rFonts w:ascii="Times New Roman" w:hAnsi="Times New Roman" w:cs="Times New Roman"/>
          <w:sz w:val="24"/>
          <w:szCs w:val="24"/>
        </w:rPr>
        <w:t xml:space="preserve">5 (beş) yıl süreyle dış uzmanlığa yeniden kabul edilmeyecekler </w:t>
      </w:r>
      <w:r w:rsidR="00790564">
        <w:rPr>
          <w:rFonts w:ascii="Times New Roman" w:hAnsi="Times New Roman" w:cs="Times New Roman"/>
          <w:sz w:val="24"/>
          <w:szCs w:val="24"/>
        </w:rPr>
        <w:t>tarafından yapılan başvurular geçersiz sayılacaktır.</w:t>
      </w:r>
    </w:p>
    <w:p w14:paraId="2FE83341" w14:textId="1CF16EF3" w:rsidR="00790564" w:rsidRPr="004B132C" w:rsidRDefault="00790564" w:rsidP="002A42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D8270B6" w14:textId="69E7FD2D" w:rsidR="00C7716A" w:rsidRDefault="00C46442" w:rsidP="002A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İçerik </w:t>
      </w:r>
      <w:r w:rsidR="004C4656">
        <w:rPr>
          <w:rFonts w:ascii="Times New Roman" w:hAnsi="Times New Roman" w:cs="Times New Roman"/>
          <w:sz w:val="24"/>
          <w:szCs w:val="24"/>
        </w:rPr>
        <w:t xml:space="preserve">(kalite) </w:t>
      </w:r>
      <w:r w:rsidR="001D08AC">
        <w:rPr>
          <w:rFonts w:ascii="Times New Roman" w:hAnsi="Times New Roman" w:cs="Times New Roman"/>
          <w:sz w:val="24"/>
          <w:szCs w:val="24"/>
        </w:rPr>
        <w:t xml:space="preserve">değerlendirmesi ise yukarıda belirtilen </w:t>
      </w:r>
      <w:r>
        <w:rPr>
          <w:rFonts w:ascii="Times New Roman" w:hAnsi="Times New Roman" w:cs="Times New Roman"/>
          <w:sz w:val="24"/>
          <w:szCs w:val="24"/>
        </w:rPr>
        <w:t xml:space="preserve">nitelikler </w:t>
      </w:r>
      <w:r w:rsidR="001D08AC">
        <w:rPr>
          <w:rFonts w:ascii="Times New Roman" w:hAnsi="Times New Roman" w:cs="Times New Roman"/>
          <w:sz w:val="24"/>
          <w:szCs w:val="24"/>
        </w:rPr>
        <w:t xml:space="preserve">esas alınarak </w:t>
      </w:r>
      <w:r>
        <w:rPr>
          <w:rFonts w:ascii="Times New Roman" w:hAnsi="Times New Roman" w:cs="Times New Roman"/>
          <w:sz w:val="24"/>
          <w:szCs w:val="24"/>
        </w:rPr>
        <w:t>yapılacak</w:t>
      </w:r>
      <w:r w:rsidR="00904BAC">
        <w:rPr>
          <w:rFonts w:ascii="Times New Roman" w:hAnsi="Times New Roman" w:cs="Times New Roman"/>
          <w:sz w:val="24"/>
          <w:szCs w:val="24"/>
        </w:rPr>
        <w:t>tır.</w:t>
      </w:r>
      <w:r w:rsidR="009A0C7E">
        <w:rPr>
          <w:rFonts w:ascii="Times New Roman" w:hAnsi="Times New Roman" w:cs="Times New Roman"/>
          <w:sz w:val="24"/>
          <w:szCs w:val="24"/>
        </w:rPr>
        <w:t xml:space="preserve"> </w:t>
      </w:r>
      <w:r w:rsidR="00C7716A" w:rsidRPr="005D30AB">
        <w:rPr>
          <w:rFonts w:ascii="Times New Roman" w:hAnsi="Times New Roman" w:cs="Times New Roman"/>
          <w:sz w:val="24"/>
          <w:szCs w:val="24"/>
        </w:rPr>
        <w:t>Değerlendirme sonucunda bağımsız dış uzman seçilebilmek için</w:t>
      </w:r>
      <w:r w:rsidR="001D08AC" w:rsidRPr="005D30AB">
        <w:rPr>
          <w:rFonts w:ascii="Times New Roman" w:hAnsi="Times New Roman" w:cs="Times New Roman"/>
          <w:sz w:val="24"/>
          <w:szCs w:val="24"/>
        </w:rPr>
        <w:t xml:space="preserve"> 100</w:t>
      </w:r>
      <w:r w:rsidR="005F481E" w:rsidRPr="005D30AB">
        <w:rPr>
          <w:rFonts w:ascii="Times New Roman" w:hAnsi="Times New Roman" w:cs="Times New Roman"/>
          <w:sz w:val="24"/>
          <w:szCs w:val="24"/>
        </w:rPr>
        <w:t xml:space="preserve"> (yüz)</w:t>
      </w:r>
      <w:r w:rsidR="001D08AC" w:rsidRPr="005D30AB">
        <w:rPr>
          <w:rFonts w:ascii="Times New Roman" w:hAnsi="Times New Roman" w:cs="Times New Roman"/>
          <w:sz w:val="24"/>
          <w:szCs w:val="24"/>
        </w:rPr>
        <w:t xml:space="preserve"> üzerinden </w:t>
      </w:r>
      <w:r w:rsidR="00C7716A" w:rsidRPr="005D30AB">
        <w:rPr>
          <w:rFonts w:ascii="Times New Roman" w:hAnsi="Times New Roman" w:cs="Times New Roman"/>
          <w:sz w:val="24"/>
          <w:szCs w:val="24"/>
        </w:rPr>
        <w:t xml:space="preserve">en az 60 </w:t>
      </w:r>
      <w:r w:rsidR="005F481E" w:rsidRPr="005D30AB">
        <w:rPr>
          <w:rFonts w:ascii="Times New Roman" w:hAnsi="Times New Roman" w:cs="Times New Roman"/>
          <w:sz w:val="24"/>
          <w:szCs w:val="24"/>
        </w:rPr>
        <w:t xml:space="preserve">(altmış) </w:t>
      </w:r>
      <w:r w:rsidR="00C7716A" w:rsidRPr="005D30AB">
        <w:rPr>
          <w:rFonts w:ascii="Times New Roman" w:hAnsi="Times New Roman" w:cs="Times New Roman"/>
          <w:sz w:val="24"/>
          <w:szCs w:val="24"/>
        </w:rPr>
        <w:t>puan alınması gerekmektedir.</w:t>
      </w:r>
      <w:r w:rsidR="001D08AC" w:rsidRPr="005D30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899C4" w14:textId="77777777" w:rsidR="009C1599" w:rsidRPr="005D30AB" w:rsidRDefault="009C1599" w:rsidP="002A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D3C55" w14:textId="28888673" w:rsidR="001D08AC" w:rsidRDefault="001D08AC" w:rsidP="002A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Başkanlık, dış uzman havuzunu oluştururken puan sıralamasını da gözeterek uzmanların çeşitli açılardan dengeli dağılımını sağlayacaktır. Bu çerçevede başvuru sahiplerinin sektörel</w:t>
      </w:r>
      <w:r w:rsidR="00D53649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 xml:space="preserve">kurumsal dağılımları ile dil yeterlilikleri ve mesleki alanları da dikkate alınacaktır. Bu doğrultuda </w:t>
      </w:r>
      <w:r w:rsidR="00C7716A">
        <w:rPr>
          <w:rFonts w:ascii="Times New Roman" w:hAnsi="Times New Roman" w:cs="Times New Roman"/>
          <w:sz w:val="24"/>
          <w:szCs w:val="24"/>
        </w:rPr>
        <w:t xml:space="preserve">dış uzman havuzu; </w:t>
      </w:r>
      <w:r>
        <w:rPr>
          <w:rFonts w:ascii="Times New Roman" w:hAnsi="Times New Roman" w:cs="Times New Roman"/>
          <w:sz w:val="24"/>
          <w:szCs w:val="24"/>
        </w:rPr>
        <w:t xml:space="preserve">başvuruların </w:t>
      </w:r>
      <w:r w:rsidR="009A0C7E">
        <w:rPr>
          <w:rFonts w:ascii="Times New Roman" w:hAnsi="Times New Roman" w:cs="Times New Roman"/>
          <w:sz w:val="24"/>
          <w:szCs w:val="24"/>
        </w:rPr>
        <w:t>içeriğine</w:t>
      </w:r>
      <w:r w:rsidRPr="009A0C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16A">
        <w:rPr>
          <w:rFonts w:ascii="Times New Roman" w:hAnsi="Times New Roman" w:cs="Times New Roman"/>
          <w:sz w:val="24"/>
          <w:szCs w:val="24"/>
        </w:rPr>
        <w:t xml:space="preserve">yukarıda belirtilen </w:t>
      </w:r>
      <w:proofErr w:type="gramStart"/>
      <w:r w:rsidR="00C7716A">
        <w:rPr>
          <w:rFonts w:ascii="Times New Roman" w:hAnsi="Times New Roman" w:cs="Times New Roman"/>
          <w:sz w:val="24"/>
          <w:szCs w:val="24"/>
        </w:rPr>
        <w:t>kriterlerin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16A">
        <w:rPr>
          <w:rFonts w:ascii="Times New Roman" w:hAnsi="Times New Roman" w:cs="Times New Roman"/>
          <w:sz w:val="24"/>
          <w:szCs w:val="24"/>
        </w:rPr>
        <w:t>dengeli dağılımı</w:t>
      </w:r>
      <w:r>
        <w:rPr>
          <w:rFonts w:ascii="Times New Roman" w:hAnsi="Times New Roman" w:cs="Times New Roman"/>
          <w:sz w:val="24"/>
          <w:szCs w:val="24"/>
        </w:rPr>
        <w:t xml:space="preserve">na ve Başkanlığın bağımsız dış uzman ihtiyacına </w:t>
      </w:r>
      <w:r w:rsidR="00C7716A">
        <w:rPr>
          <w:rFonts w:ascii="Times New Roman" w:hAnsi="Times New Roman" w:cs="Times New Roman"/>
          <w:sz w:val="24"/>
          <w:szCs w:val="24"/>
        </w:rPr>
        <w:t>göre belirlenecektir. Buna bağlı olarak</w:t>
      </w:r>
      <w:r>
        <w:rPr>
          <w:rFonts w:ascii="Times New Roman" w:hAnsi="Times New Roman" w:cs="Times New Roman"/>
          <w:sz w:val="24"/>
          <w:szCs w:val="24"/>
        </w:rPr>
        <w:t xml:space="preserve"> 60 </w:t>
      </w:r>
      <w:r w:rsidR="005F481E" w:rsidRPr="005F481E">
        <w:rPr>
          <w:rFonts w:ascii="Times New Roman" w:hAnsi="Times New Roman" w:cs="Times New Roman"/>
          <w:sz w:val="24"/>
          <w:szCs w:val="24"/>
        </w:rPr>
        <w:t>(altmış)</w:t>
      </w:r>
      <w:r w:rsidR="005F4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puan alınması</w:t>
      </w:r>
      <w:r w:rsidR="005F48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doğrudan bağımsız uzman olarak seçilme hakkı doğurmayacaktır. Başvuru yapan her bağımsız dış uzman adayı</w:t>
      </w:r>
      <w:r w:rsidR="005F48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Başkanlığın bu yöndeki takdir ve değerlendirmesini kabul etmiş sayılır.</w:t>
      </w:r>
    </w:p>
    <w:p w14:paraId="5EF052C2" w14:textId="77777777" w:rsidR="002A42CB" w:rsidRDefault="002A42CB" w:rsidP="002A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3BA10" w14:textId="05BBB4A8" w:rsidR="001D08AC" w:rsidRDefault="00101CE1" w:rsidP="002A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E1">
        <w:rPr>
          <w:rFonts w:ascii="Times New Roman" w:hAnsi="Times New Roman" w:cs="Times New Roman"/>
          <w:sz w:val="24"/>
          <w:szCs w:val="24"/>
        </w:rPr>
        <w:t>Değerlendirme sonuçları</w:t>
      </w:r>
      <w:r w:rsidR="005F481E">
        <w:rPr>
          <w:rFonts w:ascii="Times New Roman" w:hAnsi="Times New Roman" w:cs="Times New Roman"/>
          <w:sz w:val="24"/>
          <w:szCs w:val="24"/>
        </w:rPr>
        <w:t>,</w:t>
      </w:r>
      <w:r w:rsidRPr="00101CE1">
        <w:rPr>
          <w:rFonts w:ascii="Times New Roman" w:hAnsi="Times New Roman" w:cs="Times New Roman"/>
          <w:sz w:val="24"/>
          <w:szCs w:val="24"/>
        </w:rPr>
        <w:t xml:space="preserve"> başvuru sahiplerine e-posta yoluyla bildirilecektir. Başvuru sahipler</w:t>
      </w:r>
      <w:r>
        <w:rPr>
          <w:rFonts w:ascii="Times New Roman" w:hAnsi="Times New Roman" w:cs="Times New Roman"/>
          <w:sz w:val="24"/>
          <w:szCs w:val="24"/>
        </w:rPr>
        <w:t xml:space="preserve">inin “Dış Uzman Başvuru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Formu”nda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belirttikleri </w:t>
      </w:r>
      <w:r w:rsidRPr="00101CE1">
        <w:rPr>
          <w:rFonts w:ascii="Times New Roman" w:hAnsi="Times New Roman" w:cs="Times New Roman"/>
          <w:sz w:val="24"/>
          <w:szCs w:val="24"/>
        </w:rPr>
        <w:t>e-posta adresine gönderilecek bildi</w:t>
      </w:r>
      <w:r w:rsidR="00906CD2">
        <w:rPr>
          <w:rFonts w:ascii="Times New Roman" w:hAnsi="Times New Roman" w:cs="Times New Roman"/>
          <w:sz w:val="24"/>
          <w:szCs w:val="24"/>
        </w:rPr>
        <w:t xml:space="preserve">rim dışında, </w:t>
      </w:r>
      <w:r w:rsidR="00CD6A1A">
        <w:rPr>
          <w:rFonts w:ascii="Times New Roman" w:hAnsi="Times New Roman" w:cs="Times New Roman"/>
          <w:sz w:val="24"/>
          <w:szCs w:val="24"/>
        </w:rPr>
        <w:t xml:space="preserve">Başkanlık </w:t>
      </w:r>
      <w:r w:rsidR="00906CD2">
        <w:rPr>
          <w:rFonts w:ascii="Times New Roman" w:hAnsi="Times New Roman" w:cs="Times New Roman"/>
          <w:sz w:val="24"/>
          <w:szCs w:val="24"/>
        </w:rPr>
        <w:t xml:space="preserve">tarafından </w:t>
      </w:r>
      <w:r w:rsidRPr="00101CE1">
        <w:rPr>
          <w:rFonts w:ascii="Times New Roman" w:hAnsi="Times New Roman" w:cs="Times New Roman"/>
          <w:sz w:val="24"/>
          <w:szCs w:val="24"/>
        </w:rPr>
        <w:t>herhangi bir yazılı bildirim yapılmayacaktır.</w:t>
      </w:r>
    </w:p>
    <w:p w14:paraId="4979BD52" w14:textId="1244BF42" w:rsidR="002A42CB" w:rsidRPr="00462C48" w:rsidRDefault="002A42CB" w:rsidP="002A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0CE46" w14:textId="3E0494A5" w:rsidR="001D08AC" w:rsidRPr="00B606BA" w:rsidRDefault="007D48BD" w:rsidP="002A42CB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ÇALIŞMA ŞEKİLLERİ VE </w:t>
      </w:r>
      <w:r w:rsidR="002A42CB">
        <w:rPr>
          <w:rFonts w:ascii="Times New Roman" w:hAnsi="Times New Roman" w:cs="Times New Roman"/>
          <w:b/>
          <w:sz w:val="24"/>
          <w:szCs w:val="24"/>
        </w:rPr>
        <w:t>ÖDEMELER</w:t>
      </w:r>
    </w:p>
    <w:p w14:paraId="42D64B51" w14:textId="77777777" w:rsidR="00F56422" w:rsidRDefault="00F56422" w:rsidP="002A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63194" w14:textId="77777777" w:rsidR="007D48BD" w:rsidRDefault="007D48BD" w:rsidP="007D4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48">
        <w:rPr>
          <w:rFonts w:ascii="Times New Roman" w:hAnsi="Times New Roman" w:cs="Times New Roman"/>
          <w:sz w:val="24"/>
          <w:szCs w:val="24"/>
        </w:rPr>
        <w:t xml:space="preserve">Bağımsız dış uzman havuzuna seçilmiş olmak proje başvurularının değerlendirilmesinde görev almak anlamına gelmemektedir. Başvuruların değerlendirilmesinde kimlere görev verileceği, gelen </w:t>
      </w:r>
      <w:r>
        <w:rPr>
          <w:rFonts w:ascii="Times New Roman" w:hAnsi="Times New Roman" w:cs="Times New Roman"/>
          <w:sz w:val="24"/>
          <w:szCs w:val="24"/>
        </w:rPr>
        <w:t xml:space="preserve">proje </w:t>
      </w:r>
      <w:r w:rsidRPr="00462C48">
        <w:rPr>
          <w:rFonts w:ascii="Times New Roman" w:hAnsi="Times New Roman" w:cs="Times New Roman"/>
          <w:sz w:val="24"/>
          <w:szCs w:val="24"/>
        </w:rPr>
        <w:t>başvuruların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462C48">
        <w:rPr>
          <w:rFonts w:ascii="Times New Roman" w:hAnsi="Times New Roman" w:cs="Times New Roman"/>
          <w:sz w:val="24"/>
          <w:szCs w:val="24"/>
        </w:rPr>
        <w:t xml:space="preserve"> niceliğine ve niteliğine bağlı</w:t>
      </w:r>
      <w:r>
        <w:rPr>
          <w:rFonts w:ascii="Times New Roman" w:hAnsi="Times New Roman" w:cs="Times New Roman"/>
          <w:sz w:val="24"/>
          <w:szCs w:val="24"/>
        </w:rPr>
        <w:t xml:space="preserve"> olarak Başkanlık tarafından tayin edilecektir.</w:t>
      </w:r>
    </w:p>
    <w:p w14:paraId="051D48FA" w14:textId="77777777" w:rsidR="007D48BD" w:rsidRPr="004B132C" w:rsidRDefault="007D48BD" w:rsidP="002A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2142DE1" w14:textId="7F28E7B5" w:rsidR="001D08AC" w:rsidRDefault="001D08AC" w:rsidP="002A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BA">
        <w:rPr>
          <w:rFonts w:ascii="Times New Roman" w:hAnsi="Times New Roman" w:cs="Times New Roman"/>
          <w:sz w:val="24"/>
          <w:szCs w:val="24"/>
        </w:rPr>
        <w:t>Bağımsız dış uzmanlar</w:t>
      </w:r>
      <w:r w:rsidR="005F481E">
        <w:rPr>
          <w:rFonts w:ascii="Times New Roman" w:hAnsi="Times New Roman" w:cs="Times New Roman"/>
          <w:sz w:val="24"/>
          <w:szCs w:val="24"/>
        </w:rPr>
        <w:t>,</w:t>
      </w:r>
      <w:r w:rsidRPr="00B606BA">
        <w:rPr>
          <w:rFonts w:ascii="Times New Roman" w:hAnsi="Times New Roman" w:cs="Times New Roman"/>
          <w:sz w:val="24"/>
          <w:szCs w:val="24"/>
        </w:rPr>
        <w:t xml:space="preserve"> seçtikleri alt sektör kapsamında yapılacak </w:t>
      </w:r>
      <w:r w:rsidR="00C7716A">
        <w:rPr>
          <w:rFonts w:ascii="Times New Roman" w:hAnsi="Times New Roman" w:cs="Times New Roman"/>
          <w:sz w:val="24"/>
          <w:szCs w:val="24"/>
        </w:rPr>
        <w:t xml:space="preserve">proje </w:t>
      </w:r>
      <w:r w:rsidRPr="00B606BA">
        <w:rPr>
          <w:rFonts w:ascii="Times New Roman" w:hAnsi="Times New Roman" w:cs="Times New Roman"/>
          <w:sz w:val="24"/>
          <w:szCs w:val="24"/>
        </w:rPr>
        <w:t>başvuruları</w:t>
      </w:r>
      <w:r w:rsidR="00C7716A">
        <w:rPr>
          <w:rFonts w:ascii="Times New Roman" w:hAnsi="Times New Roman" w:cs="Times New Roman"/>
          <w:sz w:val="24"/>
          <w:szCs w:val="24"/>
        </w:rPr>
        <w:t>nı</w:t>
      </w:r>
      <w:r w:rsidRPr="00B606BA">
        <w:rPr>
          <w:rFonts w:ascii="Times New Roman" w:hAnsi="Times New Roman" w:cs="Times New Roman"/>
          <w:sz w:val="24"/>
          <w:szCs w:val="24"/>
        </w:rPr>
        <w:t xml:space="preserve"> değerlendirecektir. İhtiyaç duyulması halinde dış uzmanlar</w:t>
      </w:r>
      <w:r w:rsidR="005F481E">
        <w:rPr>
          <w:rFonts w:ascii="Times New Roman" w:hAnsi="Times New Roman" w:cs="Times New Roman"/>
          <w:sz w:val="24"/>
          <w:szCs w:val="24"/>
        </w:rPr>
        <w:t>da</w:t>
      </w:r>
      <w:r w:rsidRPr="00B606BA">
        <w:rPr>
          <w:rFonts w:ascii="Times New Roman" w:hAnsi="Times New Roman" w:cs="Times New Roman"/>
          <w:sz w:val="24"/>
          <w:szCs w:val="24"/>
        </w:rPr>
        <w:t>n</w:t>
      </w:r>
      <w:r w:rsidR="005F481E">
        <w:rPr>
          <w:rFonts w:ascii="Times New Roman" w:hAnsi="Times New Roman" w:cs="Times New Roman"/>
          <w:sz w:val="24"/>
          <w:szCs w:val="24"/>
        </w:rPr>
        <w:t>,</w:t>
      </w:r>
      <w:r w:rsidRPr="00B606BA">
        <w:rPr>
          <w:rFonts w:ascii="Times New Roman" w:hAnsi="Times New Roman" w:cs="Times New Roman"/>
          <w:sz w:val="24"/>
          <w:szCs w:val="24"/>
        </w:rPr>
        <w:t xml:space="preserve"> diğer alt sektörler için de yararlanılması mümkündür. Ödemeler, </w:t>
      </w:r>
      <w:r w:rsidR="00CD6A1A">
        <w:rPr>
          <w:rFonts w:ascii="Times New Roman" w:hAnsi="Times New Roman" w:cs="Times New Roman"/>
          <w:sz w:val="24"/>
          <w:szCs w:val="24"/>
        </w:rPr>
        <w:t>Başkanlık</w:t>
      </w:r>
      <w:r w:rsidR="00CD6A1A" w:rsidRPr="00B606BA">
        <w:rPr>
          <w:rFonts w:ascii="Times New Roman" w:hAnsi="Times New Roman" w:cs="Times New Roman"/>
          <w:sz w:val="24"/>
          <w:szCs w:val="24"/>
        </w:rPr>
        <w:t xml:space="preserve"> </w:t>
      </w:r>
      <w:r w:rsidRPr="00B606BA">
        <w:rPr>
          <w:rFonts w:ascii="Times New Roman" w:hAnsi="Times New Roman" w:cs="Times New Roman"/>
          <w:sz w:val="24"/>
          <w:szCs w:val="24"/>
        </w:rPr>
        <w:t xml:space="preserve">tarafından proje başvurusu başına tespit edilecek ücret bazında, sözleşmeye dayalı olarak yapılacaktır. </w:t>
      </w:r>
      <w:r w:rsidR="003430DF">
        <w:rPr>
          <w:rFonts w:ascii="Times New Roman" w:hAnsi="Times New Roman" w:cs="Times New Roman"/>
          <w:sz w:val="24"/>
          <w:szCs w:val="24"/>
        </w:rPr>
        <w:t xml:space="preserve">Bu kapsamda </w:t>
      </w:r>
      <w:r w:rsidR="003430DF">
        <w:rPr>
          <w:rFonts w:ascii="Times New Roman" w:hAnsi="Times New Roman" w:cs="Times New Roman"/>
          <w:color w:val="000000"/>
          <w:sz w:val="24"/>
          <w:szCs w:val="24"/>
        </w:rPr>
        <w:t>bağımsız dış uzmanlar</w:t>
      </w:r>
      <w:r w:rsidR="003430DF" w:rsidRPr="007B3290">
        <w:rPr>
          <w:rFonts w:ascii="Times New Roman" w:hAnsi="Times New Roman" w:cs="Times New Roman"/>
          <w:color w:val="000000"/>
          <w:sz w:val="24"/>
          <w:szCs w:val="24"/>
        </w:rPr>
        <w:t xml:space="preserve"> ile </w:t>
      </w:r>
      <w:r w:rsidR="003430DF">
        <w:rPr>
          <w:rFonts w:ascii="Times New Roman" w:hAnsi="Times New Roman" w:cs="Times New Roman"/>
          <w:color w:val="000000"/>
          <w:sz w:val="24"/>
          <w:szCs w:val="24"/>
        </w:rPr>
        <w:t>Merkez Başkanlığı</w:t>
      </w:r>
      <w:r w:rsidR="003430DF" w:rsidRPr="007B3290">
        <w:rPr>
          <w:rFonts w:ascii="Times New Roman" w:hAnsi="Times New Roman" w:cs="Times New Roman"/>
          <w:color w:val="000000"/>
          <w:sz w:val="24"/>
          <w:szCs w:val="24"/>
        </w:rPr>
        <w:t xml:space="preserve"> arasında; işin tanımını, süresini, tarafsızlık ve gizlilik esaslarını, çalışma koşullarını ve kendilerine ödenecek ücret ve benzeri hususları içeren bir sözleşme imzalanacaktır.</w:t>
      </w:r>
      <w:r w:rsidR="004F0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6BA">
        <w:rPr>
          <w:rFonts w:ascii="Times New Roman" w:hAnsi="Times New Roman" w:cs="Times New Roman"/>
          <w:sz w:val="24"/>
          <w:szCs w:val="24"/>
        </w:rPr>
        <w:t>Bağımsız dış uzmanların hizmetlerinden, teklif çağrılarında ve ilgili diğer belgelerde belirtilen program hedeflerine ve ulusal önceliklere uygun olarak</w:t>
      </w:r>
      <w:r w:rsidR="009A0C7E">
        <w:rPr>
          <w:rFonts w:ascii="Times New Roman" w:hAnsi="Times New Roman" w:cs="Times New Roman"/>
          <w:sz w:val="24"/>
          <w:szCs w:val="24"/>
        </w:rPr>
        <w:t>,</w:t>
      </w:r>
      <w:r w:rsidR="000D62FD">
        <w:rPr>
          <w:rFonts w:ascii="Times New Roman" w:hAnsi="Times New Roman" w:cs="Times New Roman"/>
          <w:sz w:val="24"/>
          <w:szCs w:val="24"/>
        </w:rPr>
        <w:t xml:space="preserve"> </w:t>
      </w:r>
      <w:r w:rsidR="00CD6A1A">
        <w:rPr>
          <w:rFonts w:ascii="Times New Roman" w:hAnsi="Times New Roman" w:cs="Times New Roman"/>
          <w:sz w:val="24"/>
          <w:szCs w:val="24"/>
        </w:rPr>
        <w:t xml:space="preserve">Başkanlığın </w:t>
      </w:r>
      <w:r w:rsidRPr="00B606BA">
        <w:rPr>
          <w:rFonts w:ascii="Times New Roman" w:hAnsi="Times New Roman" w:cs="Times New Roman"/>
          <w:sz w:val="24"/>
          <w:szCs w:val="24"/>
        </w:rPr>
        <w:t xml:space="preserve">belirlediği usullerle ve gerekli gördüğü dönemlerde yararlanılacaktır. </w:t>
      </w:r>
    </w:p>
    <w:p w14:paraId="4B30E735" w14:textId="77777777" w:rsidR="00456701" w:rsidRPr="00456701" w:rsidRDefault="00456701" w:rsidP="002A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22A742" w14:textId="41CC88D1" w:rsidR="001D08AC" w:rsidRPr="004F0927" w:rsidRDefault="001D08AC" w:rsidP="002A42CB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927">
        <w:rPr>
          <w:rFonts w:ascii="Times New Roman" w:hAnsi="Times New Roman" w:cs="Times New Roman"/>
          <w:b/>
          <w:sz w:val="24"/>
          <w:szCs w:val="24"/>
        </w:rPr>
        <w:t xml:space="preserve">ÇIKAR İLİŞKİSİ </w:t>
      </w:r>
      <w:r w:rsidR="00F56422">
        <w:rPr>
          <w:rFonts w:ascii="Times New Roman" w:hAnsi="Times New Roman" w:cs="Times New Roman"/>
          <w:b/>
          <w:sz w:val="24"/>
          <w:szCs w:val="24"/>
        </w:rPr>
        <w:t>VE</w:t>
      </w:r>
      <w:r w:rsidRPr="004F0927">
        <w:rPr>
          <w:rFonts w:ascii="Times New Roman" w:hAnsi="Times New Roman" w:cs="Times New Roman"/>
          <w:b/>
          <w:sz w:val="24"/>
          <w:szCs w:val="24"/>
        </w:rPr>
        <w:t xml:space="preserve"> GİZLİLİK</w:t>
      </w:r>
    </w:p>
    <w:p w14:paraId="02776200" w14:textId="77777777" w:rsidR="00F56422" w:rsidRDefault="00F56422" w:rsidP="002A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7575E" w14:textId="77777777" w:rsidR="001D08AC" w:rsidRPr="004F0927" w:rsidRDefault="003430DF" w:rsidP="002A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0DF">
        <w:rPr>
          <w:rFonts w:ascii="Times New Roman" w:hAnsi="Times New Roman" w:cs="Times New Roman"/>
          <w:sz w:val="24"/>
          <w:szCs w:val="24"/>
        </w:rPr>
        <w:t>Seçilecek bağımsız dış</w:t>
      </w:r>
      <w:r w:rsidR="001D08AC" w:rsidRPr="003430DF">
        <w:rPr>
          <w:rFonts w:ascii="Times New Roman" w:hAnsi="Times New Roman" w:cs="Times New Roman"/>
          <w:sz w:val="24"/>
          <w:szCs w:val="24"/>
        </w:rPr>
        <w:t xml:space="preserve"> </w:t>
      </w:r>
      <w:r w:rsidRPr="003430DF">
        <w:rPr>
          <w:rFonts w:ascii="Times New Roman" w:hAnsi="Times New Roman" w:cs="Times New Roman"/>
          <w:sz w:val="24"/>
          <w:szCs w:val="24"/>
        </w:rPr>
        <w:t>uzmanların değerlendirecekleri</w:t>
      </w:r>
      <w:r w:rsidR="001D08AC" w:rsidRPr="003430DF">
        <w:rPr>
          <w:rFonts w:ascii="Times New Roman" w:hAnsi="Times New Roman" w:cs="Times New Roman"/>
          <w:sz w:val="24"/>
          <w:szCs w:val="24"/>
        </w:rPr>
        <w:t xml:space="preserve"> proj</w:t>
      </w:r>
      <w:r>
        <w:rPr>
          <w:rFonts w:ascii="Times New Roman" w:hAnsi="Times New Roman" w:cs="Times New Roman"/>
          <w:sz w:val="24"/>
          <w:szCs w:val="24"/>
        </w:rPr>
        <w:t>e başvuruları</w:t>
      </w:r>
      <w:r w:rsidR="001D08AC" w:rsidRPr="003430DF">
        <w:rPr>
          <w:rFonts w:ascii="Times New Roman" w:hAnsi="Times New Roman" w:cs="Times New Roman"/>
          <w:sz w:val="24"/>
          <w:szCs w:val="24"/>
        </w:rPr>
        <w:t xml:space="preserve">, raporları ve ürünleri ile kendi menfaatleri arasında hiçbir çıkar çatışması ve hiçbir kişisel ilişki </w:t>
      </w:r>
      <w:r w:rsidRPr="003430DF">
        <w:rPr>
          <w:rFonts w:ascii="Times New Roman" w:hAnsi="Times New Roman" w:cs="Times New Roman"/>
          <w:sz w:val="24"/>
          <w:szCs w:val="24"/>
        </w:rPr>
        <w:t>olma</w:t>
      </w:r>
      <w:r>
        <w:rPr>
          <w:rFonts w:ascii="Times New Roman" w:hAnsi="Times New Roman" w:cs="Times New Roman"/>
          <w:sz w:val="24"/>
          <w:szCs w:val="24"/>
        </w:rPr>
        <w:t xml:space="preserve">ması esastır. </w:t>
      </w:r>
      <w:r w:rsidR="00B606BA" w:rsidRPr="007B3290">
        <w:rPr>
          <w:rFonts w:ascii="Times New Roman" w:hAnsi="Times New Roman" w:cs="Times New Roman"/>
          <w:color w:val="000000"/>
          <w:sz w:val="24"/>
          <w:szCs w:val="24"/>
        </w:rPr>
        <w:t xml:space="preserve">Değerlendirme sürecinde görev alanlar, değerlendirme sırasında proje içeriği ile ilgili elde ettikleri bilgileri ifşa edemezler. Bu çerçevede görevlendirilecek bağımsız </w:t>
      </w:r>
      <w:r>
        <w:rPr>
          <w:rFonts w:ascii="Times New Roman" w:hAnsi="Times New Roman" w:cs="Times New Roman"/>
          <w:color w:val="000000"/>
          <w:sz w:val="24"/>
          <w:szCs w:val="24"/>
        </w:rPr>
        <w:t>dış uzmanlar</w:t>
      </w:r>
      <w:r w:rsidR="00B606BA" w:rsidRPr="007B32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A42CB">
        <w:rPr>
          <w:rFonts w:ascii="Times New Roman" w:hAnsi="Times New Roman" w:cs="Times New Roman"/>
          <w:color w:val="000000"/>
          <w:sz w:val="24"/>
          <w:szCs w:val="24"/>
        </w:rPr>
        <w:t>Tarafsızlık ve Gizlilik Beyanı</w:t>
      </w:r>
      <w:r w:rsidR="00B606BA" w:rsidRPr="002A42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imzalayacaklardır</w:t>
      </w:r>
      <w:r w:rsidR="002A42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1D08AC" w:rsidRPr="004F0927" w:rsidSect="00906CD2">
      <w:headerReference w:type="default" r:id="rId9"/>
      <w:footerReference w:type="default" r:id="rId10"/>
      <w:pgSz w:w="11906" w:h="16838"/>
      <w:pgMar w:top="1418" w:right="1134" w:bottom="1304" w:left="1418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919CB" w14:textId="77777777" w:rsidR="00A13E83" w:rsidRDefault="00A13E83" w:rsidP="004243A0">
      <w:pPr>
        <w:spacing w:after="0" w:line="240" w:lineRule="auto"/>
      </w:pPr>
      <w:r>
        <w:separator/>
      </w:r>
    </w:p>
  </w:endnote>
  <w:endnote w:type="continuationSeparator" w:id="0">
    <w:p w14:paraId="1E1B7E92" w14:textId="77777777" w:rsidR="00A13E83" w:rsidRDefault="00A13E83" w:rsidP="0042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4F053" w14:textId="77777777" w:rsidR="00F74042" w:rsidRPr="002A42CB" w:rsidRDefault="00F74042" w:rsidP="002A42CB">
    <w:pPr>
      <w:pStyle w:val="Footer"/>
    </w:pPr>
    <w:r>
      <w:rPr>
        <w:noProof/>
        <w:lang w:eastAsia="tr-TR"/>
      </w:rPr>
      <w:drawing>
        <wp:anchor distT="0" distB="0" distL="114300" distR="114300" simplePos="0" relativeHeight="251662336" behindDoc="1" locked="0" layoutInCell="1" allowOverlap="1" wp14:anchorId="5A132CFB" wp14:editId="2CB173B3">
          <wp:simplePos x="0" y="0"/>
          <wp:positionH relativeFrom="margin">
            <wp:posOffset>49530</wp:posOffset>
          </wp:positionH>
          <wp:positionV relativeFrom="paragraph">
            <wp:posOffset>-361950</wp:posOffset>
          </wp:positionV>
          <wp:extent cx="5915660" cy="760730"/>
          <wp:effectExtent l="0" t="0" r="8890" b="1270"/>
          <wp:wrapThrough wrapText="bothSides">
            <wp:wrapPolygon edited="0">
              <wp:start x="0" y="0"/>
              <wp:lineTo x="0" y="21095"/>
              <wp:lineTo x="21563" y="21095"/>
              <wp:lineTo x="2156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5660" cy="760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362FF" w14:textId="77777777" w:rsidR="00A13E83" w:rsidRDefault="00A13E83" w:rsidP="004243A0">
      <w:pPr>
        <w:spacing w:after="0" w:line="240" w:lineRule="auto"/>
      </w:pPr>
      <w:r>
        <w:separator/>
      </w:r>
    </w:p>
  </w:footnote>
  <w:footnote w:type="continuationSeparator" w:id="0">
    <w:p w14:paraId="0C3AB5A9" w14:textId="77777777" w:rsidR="00A13E83" w:rsidRDefault="00A13E83" w:rsidP="004243A0">
      <w:pPr>
        <w:spacing w:after="0" w:line="240" w:lineRule="auto"/>
      </w:pPr>
      <w:r>
        <w:continuationSeparator/>
      </w:r>
    </w:p>
  </w:footnote>
  <w:footnote w:id="1">
    <w:p w14:paraId="0EA6B8D7" w14:textId="0950515F" w:rsidR="005561E7" w:rsidRPr="006C1109" w:rsidRDefault="005561E7" w:rsidP="005561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EE2EF8">
        <w:t>Devlet Teşkilatı Merkezi Kayıt Sistemi</w:t>
      </w:r>
      <w:r w:rsidR="005776A0">
        <w:t>nde kayıtlı kurumlar</w:t>
      </w:r>
      <w:r w:rsidR="00631228">
        <w:t>: Bakanlıklar ile</w:t>
      </w:r>
      <w:r w:rsidR="00FE7F6B">
        <w:t xml:space="preserve"> bağlı ve ilgili kuruluşları, üniversiteler, mahalli idareler, </w:t>
      </w:r>
      <w:proofErr w:type="spellStart"/>
      <w:r w:rsidR="00FE7F6B">
        <w:t>vs</w:t>
      </w:r>
      <w:proofErr w:type="spellEnd"/>
      <w:r w:rsidR="00A36C0C">
        <w:t xml:space="preserve"> </w:t>
      </w:r>
      <w:r w:rsidR="00FE7F6B">
        <w:t>.</w:t>
      </w:r>
      <w:r w:rsidR="00A36C0C">
        <w:t>(</w:t>
      </w:r>
      <w:hyperlink r:id="rId1" w:history="1">
        <w:r w:rsidR="00A36C0C" w:rsidRPr="00A36C0C">
          <w:rPr>
            <w:rStyle w:val="Hyperlink"/>
          </w:rPr>
          <w:t>https://www.kaysis.gov.tr/</w:t>
        </w:r>
      </w:hyperlink>
      <w:r w:rsidR="00A36C0C">
        <w:t>)</w:t>
      </w:r>
    </w:p>
    <w:p w14:paraId="5A245809" w14:textId="4FA59353" w:rsidR="005561E7" w:rsidRPr="005561E7" w:rsidRDefault="005561E7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663"/>
      <w:gridCol w:w="1559"/>
    </w:tblGrid>
    <w:tr w:rsidR="00F74042" w14:paraId="49F58D45" w14:textId="77777777" w:rsidTr="00B11D06">
      <w:trPr>
        <w:trHeight w:val="1135"/>
      </w:trPr>
      <w:tc>
        <w:tcPr>
          <w:tcW w:w="1242" w:type="dxa"/>
          <w:vAlign w:val="center"/>
        </w:tcPr>
        <w:p w14:paraId="74A53829" w14:textId="77777777" w:rsidR="00F74042" w:rsidRDefault="00F74042" w:rsidP="00F74042">
          <w:pPr>
            <w:pStyle w:val="Header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0E17958C" wp14:editId="39D0DCE6">
                <wp:simplePos x="0" y="0"/>
                <wp:positionH relativeFrom="column">
                  <wp:posOffset>45085</wp:posOffset>
                </wp:positionH>
                <wp:positionV relativeFrom="paragraph">
                  <wp:posOffset>-31115</wp:posOffset>
                </wp:positionV>
                <wp:extent cx="586740" cy="521970"/>
                <wp:effectExtent l="0" t="0" r="3810" b="0"/>
                <wp:wrapNone/>
                <wp:docPr id="13" name="Picture 13" descr="C:\Users\rkasapoglu\AppData\Local\Microsoft\Windows\Temporary Internet Files\Content.Outlook\9GONO3OS\ab_bakanligi_yazil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kasapoglu\AppData\Local\Microsoft\Windows\Temporary Internet Files\Content.Outlook\9GONO3OS\ab_bakanligi_yazil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</w:tcPr>
        <w:p w14:paraId="0168644D" w14:textId="77777777" w:rsidR="00F74042" w:rsidRPr="00B11D06" w:rsidRDefault="00F74042" w:rsidP="00013FC3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19"/>
            </w:rPr>
          </w:pPr>
          <w:r w:rsidRPr="00B11D06">
            <w:rPr>
              <w:rFonts w:ascii="Times New Roman" w:hAnsi="Times New Roman" w:cs="Times New Roman"/>
              <w:b/>
              <w:sz w:val="24"/>
              <w:szCs w:val="19"/>
            </w:rPr>
            <w:t>T.C.</w:t>
          </w:r>
        </w:p>
        <w:p w14:paraId="1CDC8490" w14:textId="77777777" w:rsidR="00F74042" w:rsidRPr="00B11D06" w:rsidRDefault="00F74042" w:rsidP="00013FC3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19"/>
            </w:rPr>
          </w:pPr>
          <w:r w:rsidRPr="00B11D06">
            <w:rPr>
              <w:rFonts w:ascii="Times New Roman" w:hAnsi="Times New Roman" w:cs="Times New Roman"/>
              <w:b/>
              <w:sz w:val="24"/>
              <w:szCs w:val="19"/>
            </w:rPr>
            <w:t>AVRUPA BİRLİĞİ BAKANLIĞI</w:t>
          </w:r>
        </w:p>
        <w:p w14:paraId="52D650B2" w14:textId="77777777" w:rsidR="00F74042" w:rsidRPr="00B11D06" w:rsidRDefault="00F74042" w:rsidP="00013FC3">
          <w:pPr>
            <w:pStyle w:val="Header"/>
            <w:jc w:val="center"/>
            <w:rPr>
              <w:rFonts w:ascii="Times New Roman" w:hAnsi="Times New Roman" w:cs="Times New Roman"/>
              <w:sz w:val="24"/>
              <w:szCs w:val="19"/>
            </w:rPr>
          </w:pPr>
          <w:r w:rsidRPr="00B11D06">
            <w:rPr>
              <w:rFonts w:ascii="Times New Roman" w:hAnsi="Times New Roman" w:cs="Times New Roman"/>
              <w:sz w:val="24"/>
              <w:szCs w:val="19"/>
            </w:rPr>
            <w:t>Avrupa Birliği Eğitim ve Gençlik Programları Merkezi Başkanlığı</w:t>
          </w:r>
        </w:p>
        <w:p w14:paraId="02E28D7A" w14:textId="77777777" w:rsidR="00F74042" w:rsidRPr="00F30F30" w:rsidRDefault="00F74042" w:rsidP="00013FC3">
          <w:pPr>
            <w:pStyle w:val="Header"/>
            <w:jc w:val="center"/>
            <w:rPr>
              <w:rFonts w:ascii="Arial" w:hAnsi="Arial" w:cs="Arial"/>
              <w:b/>
              <w:sz w:val="19"/>
              <w:szCs w:val="19"/>
            </w:rPr>
          </w:pPr>
          <w:r w:rsidRPr="00B11D06">
            <w:rPr>
              <w:rFonts w:ascii="Times New Roman" w:hAnsi="Times New Roman" w:cs="Times New Roman"/>
              <w:b/>
              <w:sz w:val="24"/>
              <w:szCs w:val="19"/>
            </w:rPr>
            <w:t>TÜRKİYE ULUSAL AJANSI</w:t>
          </w:r>
        </w:p>
      </w:tc>
      <w:tc>
        <w:tcPr>
          <w:tcW w:w="1559" w:type="dxa"/>
          <w:vAlign w:val="center"/>
        </w:tcPr>
        <w:p w14:paraId="485A4428" w14:textId="77777777" w:rsidR="00F74042" w:rsidRDefault="00F74042" w:rsidP="00F74042">
          <w:pPr>
            <w:jc w:val="center"/>
          </w:pPr>
          <w:r w:rsidRPr="0081580C">
            <w:rPr>
              <w:noProof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1CB73082" wp14:editId="3ACCB39C">
                <wp:simplePos x="0" y="0"/>
                <wp:positionH relativeFrom="column">
                  <wp:posOffset>-52070</wp:posOffset>
                </wp:positionH>
                <wp:positionV relativeFrom="paragraph">
                  <wp:posOffset>-31115</wp:posOffset>
                </wp:positionV>
                <wp:extent cx="989965" cy="521970"/>
                <wp:effectExtent l="0" t="0" r="635" b="0"/>
                <wp:wrapNone/>
                <wp:docPr id="1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965" cy="52197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C397FA2" w14:textId="77777777" w:rsidR="00F74042" w:rsidRPr="002812E4" w:rsidRDefault="00F74042" w:rsidP="00CC6558">
    <w:pPr>
      <w:pStyle w:val="Header"/>
      <w:jc w:val="both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0036"/>
    <w:multiLevelType w:val="hybridMultilevel"/>
    <w:tmpl w:val="813EB4FA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305326"/>
    <w:multiLevelType w:val="hybridMultilevel"/>
    <w:tmpl w:val="777ADF26"/>
    <w:lvl w:ilvl="0" w:tplc="EC4E26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8446D"/>
    <w:multiLevelType w:val="hybridMultilevel"/>
    <w:tmpl w:val="1C3226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26A86"/>
    <w:multiLevelType w:val="hybridMultilevel"/>
    <w:tmpl w:val="04A463AA"/>
    <w:lvl w:ilvl="0" w:tplc="098CA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A1F38"/>
    <w:multiLevelType w:val="hybridMultilevel"/>
    <w:tmpl w:val="942CFECA"/>
    <w:lvl w:ilvl="0" w:tplc="4D985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96152"/>
    <w:multiLevelType w:val="hybridMultilevel"/>
    <w:tmpl w:val="26F6FB46"/>
    <w:lvl w:ilvl="0" w:tplc="43AED0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3744D5"/>
    <w:multiLevelType w:val="hybridMultilevel"/>
    <w:tmpl w:val="215C3198"/>
    <w:lvl w:ilvl="0" w:tplc="DE2CE5A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B458FF"/>
    <w:multiLevelType w:val="hybridMultilevel"/>
    <w:tmpl w:val="E73A40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02EA3"/>
    <w:multiLevelType w:val="hybridMultilevel"/>
    <w:tmpl w:val="B490A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D09E3"/>
    <w:multiLevelType w:val="hybridMultilevel"/>
    <w:tmpl w:val="FD3EF48C"/>
    <w:lvl w:ilvl="0" w:tplc="43AED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3F74EC"/>
    <w:multiLevelType w:val="hybridMultilevel"/>
    <w:tmpl w:val="B93CC4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15D3A"/>
    <w:multiLevelType w:val="hybridMultilevel"/>
    <w:tmpl w:val="0AA4AF40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553C4"/>
    <w:multiLevelType w:val="hybridMultilevel"/>
    <w:tmpl w:val="24D2D3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744B2"/>
    <w:multiLevelType w:val="hybridMultilevel"/>
    <w:tmpl w:val="7690DA9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D3F7D"/>
    <w:multiLevelType w:val="hybridMultilevel"/>
    <w:tmpl w:val="B008AD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B1DD8"/>
    <w:multiLevelType w:val="hybridMultilevel"/>
    <w:tmpl w:val="2A36DF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835BE"/>
    <w:multiLevelType w:val="hybridMultilevel"/>
    <w:tmpl w:val="51827EE4"/>
    <w:lvl w:ilvl="0" w:tplc="8460CC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4E00A9F"/>
    <w:multiLevelType w:val="hybridMultilevel"/>
    <w:tmpl w:val="A8C2C3E4"/>
    <w:lvl w:ilvl="0" w:tplc="185243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532704"/>
    <w:multiLevelType w:val="hybridMultilevel"/>
    <w:tmpl w:val="FD3EF48C"/>
    <w:lvl w:ilvl="0" w:tplc="43AED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1B0263"/>
    <w:multiLevelType w:val="hybridMultilevel"/>
    <w:tmpl w:val="85AED6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7"/>
  </w:num>
  <w:num w:numId="5">
    <w:abstractNumId w:val="15"/>
  </w:num>
  <w:num w:numId="6">
    <w:abstractNumId w:val="10"/>
  </w:num>
  <w:num w:numId="7">
    <w:abstractNumId w:val="3"/>
  </w:num>
  <w:num w:numId="8">
    <w:abstractNumId w:val="4"/>
  </w:num>
  <w:num w:numId="9">
    <w:abstractNumId w:val="14"/>
  </w:num>
  <w:num w:numId="10">
    <w:abstractNumId w:val="18"/>
  </w:num>
  <w:num w:numId="11">
    <w:abstractNumId w:val="6"/>
  </w:num>
  <w:num w:numId="12">
    <w:abstractNumId w:val="0"/>
  </w:num>
  <w:num w:numId="13">
    <w:abstractNumId w:val="1"/>
  </w:num>
  <w:num w:numId="14">
    <w:abstractNumId w:val="12"/>
  </w:num>
  <w:num w:numId="15">
    <w:abstractNumId w:val="11"/>
  </w:num>
  <w:num w:numId="16">
    <w:abstractNumId w:val="16"/>
  </w:num>
  <w:num w:numId="17">
    <w:abstractNumId w:val="5"/>
  </w:num>
  <w:num w:numId="18">
    <w:abstractNumId w:val="19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4B"/>
    <w:rsid w:val="00001DA7"/>
    <w:rsid w:val="000126DA"/>
    <w:rsid w:val="00012FF4"/>
    <w:rsid w:val="00013FC3"/>
    <w:rsid w:val="0001669C"/>
    <w:rsid w:val="00032EE9"/>
    <w:rsid w:val="00036857"/>
    <w:rsid w:val="00043BDB"/>
    <w:rsid w:val="000614B1"/>
    <w:rsid w:val="000643B4"/>
    <w:rsid w:val="00066834"/>
    <w:rsid w:val="00072537"/>
    <w:rsid w:val="0007327D"/>
    <w:rsid w:val="0008125E"/>
    <w:rsid w:val="000B1FA2"/>
    <w:rsid w:val="000B444D"/>
    <w:rsid w:val="000B5E43"/>
    <w:rsid w:val="000C2156"/>
    <w:rsid w:val="000D042C"/>
    <w:rsid w:val="000D051D"/>
    <w:rsid w:val="000D16DC"/>
    <w:rsid w:val="000D5999"/>
    <w:rsid w:val="000D62FD"/>
    <w:rsid w:val="000D680F"/>
    <w:rsid w:val="000D6AE1"/>
    <w:rsid w:val="000E4CF1"/>
    <w:rsid w:val="000F30C8"/>
    <w:rsid w:val="000F555B"/>
    <w:rsid w:val="000F5634"/>
    <w:rsid w:val="00100E37"/>
    <w:rsid w:val="00101CE1"/>
    <w:rsid w:val="0010682C"/>
    <w:rsid w:val="00120D51"/>
    <w:rsid w:val="00137385"/>
    <w:rsid w:val="00137A8E"/>
    <w:rsid w:val="00140A7A"/>
    <w:rsid w:val="00150C95"/>
    <w:rsid w:val="00161801"/>
    <w:rsid w:val="00185935"/>
    <w:rsid w:val="001A2379"/>
    <w:rsid w:val="001A5845"/>
    <w:rsid w:val="001B1318"/>
    <w:rsid w:val="001D08AC"/>
    <w:rsid w:val="001D3E2E"/>
    <w:rsid w:val="001D67AD"/>
    <w:rsid w:val="001D733C"/>
    <w:rsid w:val="001E1634"/>
    <w:rsid w:val="001E40E0"/>
    <w:rsid w:val="001F12DE"/>
    <w:rsid w:val="001F63B0"/>
    <w:rsid w:val="00205248"/>
    <w:rsid w:val="002274C2"/>
    <w:rsid w:val="00227A20"/>
    <w:rsid w:val="00237BF3"/>
    <w:rsid w:val="00240293"/>
    <w:rsid w:val="00262BF1"/>
    <w:rsid w:val="002812E4"/>
    <w:rsid w:val="00293258"/>
    <w:rsid w:val="00293885"/>
    <w:rsid w:val="002A04A8"/>
    <w:rsid w:val="002A42CB"/>
    <w:rsid w:val="002B3CCB"/>
    <w:rsid w:val="002B5DE0"/>
    <w:rsid w:val="002B7D88"/>
    <w:rsid w:val="002C0937"/>
    <w:rsid w:val="002C462C"/>
    <w:rsid w:val="002C60F2"/>
    <w:rsid w:val="002D1700"/>
    <w:rsid w:val="002E56A7"/>
    <w:rsid w:val="002E6DDC"/>
    <w:rsid w:val="002F16A9"/>
    <w:rsid w:val="002F683D"/>
    <w:rsid w:val="0030125A"/>
    <w:rsid w:val="00307FF1"/>
    <w:rsid w:val="00316886"/>
    <w:rsid w:val="003245F6"/>
    <w:rsid w:val="00327491"/>
    <w:rsid w:val="003348C0"/>
    <w:rsid w:val="003430DF"/>
    <w:rsid w:val="0034320A"/>
    <w:rsid w:val="0035256B"/>
    <w:rsid w:val="003725A5"/>
    <w:rsid w:val="003A0508"/>
    <w:rsid w:val="003B1D02"/>
    <w:rsid w:val="003C0B18"/>
    <w:rsid w:val="003C6919"/>
    <w:rsid w:val="003C7DDA"/>
    <w:rsid w:val="003D644D"/>
    <w:rsid w:val="003E604E"/>
    <w:rsid w:val="003F640C"/>
    <w:rsid w:val="00400B4B"/>
    <w:rsid w:val="00401D49"/>
    <w:rsid w:val="00415BE5"/>
    <w:rsid w:val="004170A6"/>
    <w:rsid w:val="004243A0"/>
    <w:rsid w:val="0042488A"/>
    <w:rsid w:val="00432485"/>
    <w:rsid w:val="00444DBD"/>
    <w:rsid w:val="00451773"/>
    <w:rsid w:val="00456701"/>
    <w:rsid w:val="00457360"/>
    <w:rsid w:val="00462C48"/>
    <w:rsid w:val="00474E47"/>
    <w:rsid w:val="004755A2"/>
    <w:rsid w:val="004902C2"/>
    <w:rsid w:val="004A0310"/>
    <w:rsid w:val="004A2781"/>
    <w:rsid w:val="004B132C"/>
    <w:rsid w:val="004B3F0C"/>
    <w:rsid w:val="004B795B"/>
    <w:rsid w:val="004C4656"/>
    <w:rsid w:val="004C7A6E"/>
    <w:rsid w:val="004D2881"/>
    <w:rsid w:val="004D4BA8"/>
    <w:rsid w:val="004E25A4"/>
    <w:rsid w:val="004E4640"/>
    <w:rsid w:val="004F0927"/>
    <w:rsid w:val="004F7496"/>
    <w:rsid w:val="00511CA9"/>
    <w:rsid w:val="00513CDC"/>
    <w:rsid w:val="00542ED5"/>
    <w:rsid w:val="0054400F"/>
    <w:rsid w:val="005561E7"/>
    <w:rsid w:val="005604C8"/>
    <w:rsid w:val="005635A4"/>
    <w:rsid w:val="005712F9"/>
    <w:rsid w:val="00574C46"/>
    <w:rsid w:val="005776A0"/>
    <w:rsid w:val="00580645"/>
    <w:rsid w:val="005812F2"/>
    <w:rsid w:val="005B6EA6"/>
    <w:rsid w:val="005B748B"/>
    <w:rsid w:val="005D1357"/>
    <w:rsid w:val="005D209C"/>
    <w:rsid w:val="005D30AB"/>
    <w:rsid w:val="005D315D"/>
    <w:rsid w:val="005E75D5"/>
    <w:rsid w:val="005F481E"/>
    <w:rsid w:val="006059C4"/>
    <w:rsid w:val="00631228"/>
    <w:rsid w:val="00634D5A"/>
    <w:rsid w:val="00637F9D"/>
    <w:rsid w:val="006428A3"/>
    <w:rsid w:val="00663009"/>
    <w:rsid w:val="006704CF"/>
    <w:rsid w:val="006845CA"/>
    <w:rsid w:val="006A45F8"/>
    <w:rsid w:val="006B7FFA"/>
    <w:rsid w:val="006E2135"/>
    <w:rsid w:val="00717B9D"/>
    <w:rsid w:val="00731004"/>
    <w:rsid w:val="00733B14"/>
    <w:rsid w:val="00761B8E"/>
    <w:rsid w:val="007641A9"/>
    <w:rsid w:val="00772B48"/>
    <w:rsid w:val="00781352"/>
    <w:rsid w:val="00790564"/>
    <w:rsid w:val="007C5B6C"/>
    <w:rsid w:val="007C69BF"/>
    <w:rsid w:val="007D26B0"/>
    <w:rsid w:val="007D48BD"/>
    <w:rsid w:val="007E4005"/>
    <w:rsid w:val="0081580C"/>
    <w:rsid w:val="008204FD"/>
    <w:rsid w:val="00844D4A"/>
    <w:rsid w:val="00846A57"/>
    <w:rsid w:val="00847C33"/>
    <w:rsid w:val="00857D86"/>
    <w:rsid w:val="00865A1B"/>
    <w:rsid w:val="0088234C"/>
    <w:rsid w:val="00892A8A"/>
    <w:rsid w:val="00894F14"/>
    <w:rsid w:val="008B1A68"/>
    <w:rsid w:val="008B5422"/>
    <w:rsid w:val="008E59D2"/>
    <w:rsid w:val="009000ED"/>
    <w:rsid w:val="009006CF"/>
    <w:rsid w:val="00904BAC"/>
    <w:rsid w:val="00906CD2"/>
    <w:rsid w:val="00910280"/>
    <w:rsid w:val="0092016D"/>
    <w:rsid w:val="009406D3"/>
    <w:rsid w:val="009438B4"/>
    <w:rsid w:val="00947859"/>
    <w:rsid w:val="00952468"/>
    <w:rsid w:val="00952D05"/>
    <w:rsid w:val="00954DD1"/>
    <w:rsid w:val="009568BA"/>
    <w:rsid w:val="009652B3"/>
    <w:rsid w:val="00966A8C"/>
    <w:rsid w:val="00984608"/>
    <w:rsid w:val="00997663"/>
    <w:rsid w:val="009A0C7E"/>
    <w:rsid w:val="009A2B86"/>
    <w:rsid w:val="009C10D6"/>
    <w:rsid w:val="009C1461"/>
    <w:rsid w:val="009C1599"/>
    <w:rsid w:val="009C1B58"/>
    <w:rsid w:val="009C72D9"/>
    <w:rsid w:val="009E2348"/>
    <w:rsid w:val="00A04275"/>
    <w:rsid w:val="00A07FDC"/>
    <w:rsid w:val="00A13E83"/>
    <w:rsid w:val="00A14B8D"/>
    <w:rsid w:val="00A1722C"/>
    <w:rsid w:val="00A20821"/>
    <w:rsid w:val="00A21F4E"/>
    <w:rsid w:val="00A36C0C"/>
    <w:rsid w:val="00A4535C"/>
    <w:rsid w:val="00A813CC"/>
    <w:rsid w:val="00A85AE4"/>
    <w:rsid w:val="00AA002C"/>
    <w:rsid w:val="00AA6ED5"/>
    <w:rsid w:val="00AC57C3"/>
    <w:rsid w:val="00AC68EA"/>
    <w:rsid w:val="00AD4D69"/>
    <w:rsid w:val="00AE3637"/>
    <w:rsid w:val="00AF2B7B"/>
    <w:rsid w:val="00AF6A61"/>
    <w:rsid w:val="00B11D06"/>
    <w:rsid w:val="00B12396"/>
    <w:rsid w:val="00B13621"/>
    <w:rsid w:val="00B152D3"/>
    <w:rsid w:val="00B25B3A"/>
    <w:rsid w:val="00B42496"/>
    <w:rsid w:val="00B606BA"/>
    <w:rsid w:val="00B61AB3"/>
    <w:rsid w:val="00B63B24"/>
    <w:rsid w:val="00B711C5"/>
    <w:rsid w:val="00B77F83"/>
    <w:rsid w:val="00B92A6D"/>
    <w:rsid w:val="00BA7391"/>
    <w:rsid w:val="00BB0752"/>
    <w:rsid w:val="00BC089C"/>
    <w:rsid w:val="00BC2E39"/>
    <w:rsid w:val="00BE4691"/>
    <w:rsid w:val="00BF0E28"/>
    <w:rsid w:val="00C13610"/>
    <w:rsid w:val="00C203E8"/>
    <w:rsid w:val="00C4062D"/>
    <w:rsid w:val="00C46442"/>
    <w:rsid w:val="00C50AEC"/>
    <w:rsid w:val="00C56DED"/>
    <w:rsid w:val="00C6485B"/>
    <w:rsid w:val="00C654C5"/>
    <w:rsid w:val="00C73032"/>
    <w:rsid w:val="00C7716A"/>
    <w:rsid w:val="00C77888"/>
    <w:rsid w:val="00CC6558"/>
    <w:rsid w:val="00CD0B65"/>
    <w:rsid w:val="00CD5C60"/>
    <w:rsid w:val="00CD6A1A"/>
    <w:rsid w:val="00CE2152"/>
    <w:rsid w:val="00CF2F9F"/>
    <w:rsid w:val="00CF6DB2"/>
    <w:rsid w:val="00CF7995"/>
    <w:rsid w:val="00D03FB8"/>
    <w:rsid w:val="00D12B2A"/>
    <w:rsid w:val="00D33882"/>
    <w:rsid w:val="00D34745"/>
    <w:rsid w:val="00D53649"/>
    <w:rsid w:val="00D67E3C"/>
    <w:rsid w:val="00D812F7"/>
    <w:rsid w:val="00D8208B"/>
    <w:rsid w:val="00D834A3"/>
    <w:rsid w:val="00DA35FC"/>
    <w:rsid w:val="00DB7BB8"/>
    <w:rsid w:val="00DE36C8"/>
    <w:rsid w:val="00E0314D"/>
    <w:rsid w:val="00E0683B"/>
    <w:rsid w:val="00E105A6"/>
    <w:rsid w:val="00E11B30"/>
    <w:rsid w:val="00E221B5"/>
    <w:rsid w:val="00E248E0"/>
    <w:rsid w:val="00E25A35"/>
    <w:rsid w:val="00E551A6"/>
    <w:rsid w:val="00E55C8E"/>
    <w:rsid w:val="00E63E10"/>
    <w:rsid w:val="00E66689"/>
    <w:rsid w:val="00E66FD3"/>
    <w:rsid w:val="00E86147"/>
    <w:rsid w:val="00E97AF2"/>
    <w:rsid w:val="00EA2108"/>
    <w:rsid w:val="00EA37A4"/>
    <w:rsid w:val="00EA4C37"/>
    <w:rsid w:val="00EB336E"/>
    <w:rsid w:val="00EB34FF"/>
    <w:rsid w:val="00EB7BB3"/>
    <w:rsid w:val="00EC3E2B"/>
    <w:rsid w:val="00ED13E7"/>
    <w:rsid w:val="00ED28BE"/>
    <w:rsid w:val="00ED7681"/>
    <w:rsid w:val="00EE2EF8"/>
    <w:rsid w:val="00EE4063"/>
    <w:rsid w:val="00EF0B13"/>
    <w:rsid w:val="00EF7B30"/>
    <w:rsid w:val="00F04949"/>
    <w:rsid w:val="00F1049D"/>
    <w:rsid w:val="00F16DCF"/>
    <w:rsid w:val="00F251D9"/>
    <w:rsid w:val="00F30F30"/>
    <w:rsid w:val="00F4094B"/>
    <w:rsid w:val="00F42FD3"/>
    <w:rsid w:val="00F43B62"/>
    <w:rsid w:val="00F43DCE"/>
    <w:rsid w:val="00F45D0B"/>
    <w:rsid w:val="00F50A80"/>
    <w:rsid w:val="00F560F2"/>
    <w:rsid w:val="00F56422"/>
    <w:rsid w:val="00F74042"/>
    <w:rsid w:val="00F834EA"/>
    <w:rsid w:val="00FB2AE5"/>
    <w:rsid w:val="00FB65DA"/>
    <w:rsid w:val="00FC4370"/>
    <w:rsid w:val="00FD33E8"/>
    <w:rsid w:val="00FE7F6B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7039A"/>
  <w15:docId w15:val="{5E95AF41-E49A-45AD-A91E-52663247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3A0"/>
  </w:style>
  <w:style w:type="paragraph" w:styleId="Footer">
    <w:name w:val="footer"/>
    <w:basedOn w:val="Normal"/>
    <w:link w:val="FooterChar"/>
    <w:uiPriority w:val="99"/>
    <w:unhideWhenUsed/>
    <w:rsid w:val="00424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3A0"/>
  </w:style>
  <w:style w:type="paragraph" w:styleId="BalloonText">
    <w:name w:val="Balloon Text"/>
    <w:basedOn w:val="Normal"/>
    <w:link w:val="BalloonTextChar"/>
    <w:uiPriority w:val="99"/>
    <w:semiHidden/>
    <w:unhideWhenUsed/>
    <w:rsid w:val="0042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4F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36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8AC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8AC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62D"/>
    <w:rPr>
      <w:rFonts w:eastAsiaTheme="minorHAnsi"/>
      <w:b/>
      <w:bCs/>
      <w:lang w:val="tr-TR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62D"/>
    <w:rPr>
      <w:rFonts w:eastAsiaTheme="minorEastAsia"/>
      <w:b/>
      <w:bCs/>
      <w:sz w:val="20"/>
      <w:szCs w:val="20"/>
      <w:lang w:val="en-US" w:eastAsia="zh-CN"/>
    </w:rPr>
  </w:style>
  <w:style w:type="paragraph" w:customStyle="1" w:styleId="3-normalyaz">
    <w:name w:val="3-normalyaz"/>
    <w:basedOn w:val="Normal"/>
    <w:rsid w:val="00C4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D288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16886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61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1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61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na.ua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aysis.gov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9FD9-8BC3-4439-8FA7-48D6864A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Levent Özcan</dc:creator>
  <cp:lastModifiedBy>Yunus Alper Altay</cp:lastModifiedBy>
  <cp:revision>2</cp:revision>
  <cp:lastPrinted>2014-12-11T16:04:00Z</cp:lastPrinted>
  <dcterms:created xsi:type="dcterms:W3CDTF">2017-12-20T16:57:00Z</dcterms:created>
  <dcterms:modified xsi:type="dcterms:W3CDTF">2017-12-20T16:57:00Z</dcterms:modified>
</cp:coreProperties>
</file>