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C5" w:rsidRDefault="002376C5" w:rsidP="002376C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sz w:val="27"/>
          <w:szCs w:val="27"/>
          <w:lang w:eastAsia="tr-TR"/>
        </w:rPr>
        <w:t>SAĞLIK</w:t>
      </w:r>
      <w:r w:rsidRPr="002376C5">
        <w:rPr>
          <w:rFonts w:ascii="Arial" w:eastAsia="Times New Roman" w:hAnsi="Arial" w:cs="Arial"/>
          <w:sz w:val="27"/>
          <w:szCs w:val="27"/>
          <w:lang w:eastAsia="tr-TR"/>
        </w:rPr>
        <w:t xml:space="preserve"> BİLİMLERİ ENSTİTÜSÜ</w:t>
      </w:r>
    </w:p>
    <w:p w:rsidR="002376C5" w:rsidRDefault="00B66718" w:rsidP="002376C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  <w:r>
        <w:rPr>
          <w:rFonts w:ascii="Arial" w:eastAsia="Times New Roman" w:hAnsi="Arial" w:cs="Arial"/>
          <w:sz w:val="27"/>
          <w:szCs w:val="27"/>
          <w:lang w:eastAsia="tr-TR"/>
        </w:rPr>
        <w:t>2017–2018</w:t>
      </w:r>
      <w:r w:rsidR="002376C5">
        <w:rPr>
          <w:rFonts w:ascii="Arial" w:eastAsia="Times New Roman" w:hAnsi="Arial" w:cs="Arial"/>
          <w:sz w:val="27"/>
          <w:szCs w:val="27"/>
          <w:lang w:eastAsia="tr-TR"/>
        </w:rPr>
        <w:t xml:space="preserve"> </w:t>
      </w:r>
      <w:r w:rsidR="002376C5" w:rsidRPr="002376C5">
        <w:rPr>
          <w:rFonts w:ascii="Arial" w:eastAsia="Times New Roman" w:hAnsi="Arial" w:cs="Arial"/>
          <w:sz w:val="27"/>
          <w:szCs w:val="27"/>
          <w:lang w:eastAsia="tr-TR"/>
        </w:rPr>
        <w:t>GÜZ</w:t>
      </w:r>
      <w:r>
        <w:rPr>
          <w:rFonts w:ascii="Arial" w:eastAsia="Times New Roman" w:hAnsi="Arial" w:cs="Arial"/>
          <w:sz w:val="27"/>
          <w:szCs w:val="27"/>
          <w:lang w:eastAsia="tr-TR"/>
        </w:rPr>
        <w:t xml:space="preserve"> </w:t>
      </w:r>
      <w:r w:rsidR="002376C5" w:rsidRPr="002376C5">
        <w:rPr>
          <w:rFonts w:ascii="Arial" w:eastAsia="Times New Roman" w:hAnsi="Arial" w:cs="Arial"/>
          <w:sz w:val="27"/>
          <w:szCs w:val="27"/>
          <w:lang w:eastAsia="tr-TR"/>
        </w:rPr>
        <w:t>DÖNEMİ</w:t>
      </w:r>
      <w:r w:rsidR="002376C5">
        <w:rPr>
          <w:rFonts w:ascii="Arial" w:eastAsia="Times New Roman" w:hAnsi="Arial" w:cs="Arial"/>
          <w:sz w:val="27"/>
          <w:szCs w:val="27"/>
          <w:lang w:eastAsia="tr-TR"/>
        </w:rPr>
        <w:t xml:space="preserve"> </w:t>
      </w:r>
      <w:r w:rsidR="002376C5" w:rsidRPr="002376C5">
        <w:rPr>
          <w:rFonts w:ascii="Arial" w:eastAsia="Times New Roman" w:hAnsi="Arial" w:cs="Arial"/>
          <w:sz w:val="27"/>
          <w:szCs w:val="27"/>
          <w:lang w:eastAsia="tr-TR"/>
        </w:rPr>
        <w:t>TEZLİ YÜKSEK LİSANS VE DOKTORA ÖĞRENCİ</w:t>
      </w:r>
      <w:r w:rsidR="002376C5">
        <w:rPr>
          <w:rFonts w:ascii="Arial" w:eastAsia="Times New Roman" w:hAnsi="Arial" w:cs="Arial"/>
          <w:sz w:val="27"/>
          <w:szCs w:val="27"/>
          <w:lang w:eastAsia="tr-TR"/>
        </w:rPr>
        <w:t xml:space="preserve"> </w:t>
      </w:r>
      <w:r w:rsidR="002376C5" w:rsidRPr="002376C5">
        <w:rPr>
          <w:rFonts w:ascii="Arial" w:eastAsia="Times New Roman" w:hAnsi="Arial" w:cs="Arial"/>
          <w:sz w:val="27"/>
          <w:szCs w:val="27"/>
          <w:lang w:eastAsia="tr-TR"/>
        </w:rPr>
        <w:t>KONTENJANLARI VE MÜRACAAT ŞARTLARI</w:t>
      </w:r>
    </w:p>
    <w:p w:rsidR="002376C5" w:rsidRDefault="002376C5" w:rsidP="002376C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:rsidR="002376C5" w:rsidRPr="002376C5" w:rsidRDefault="002376C5" w:rsidP="002376C5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2376C5">
        <w:rPr>
          <w:rFonts w:ascii="Arial" w:eastAsia="Times New Roman" w:hAnsi="Arial" w:cs="Arial"/>
          <w:lang w:eastAsia="tr-TR"/>
        </w:rPr>
        <w:t xml:space="preserve">Lisansüstü Programlara Başvurular </w:t>
      </w:r>
      <w:r w:rsidRPr="002376C5"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 w:rsidR="00B66718">
        <w:rPr>
          <w:rFonts w:ascii="Arial" w:eastAsia="Times New Roman" w:hAnsi="Arial" w:cs="Arial"/>
          <w:lang w:eastAsia="tr-TR"/>
        </w:rPr>
        <w:t>: 3</w:t>
      </w:r>
      <w:r w:rsidRPr="002376C5">
        <w:rPr>
          <w:rFonts w:ascii="Arial" w:eastAsia="Times New Roman" w:hAnsi="Arial" w:cs="Arial"/>
          <w:lang w:eastAsia="tr-TR"/>
        </w:rPr>
        <w:t xml:space="preserve">1 </w:t>
      </w:r>
      <w:r w:rsidR="00B66718">
        <w:rPr>
          <w:rFonts w:ascii="Arial" w:eastAsia="Times New Roman" w:hAnsi="Arial" w:cs="Arial"/>
          <w:lang w:eastAsia="tr-TR"/>
        </w:rPr>
        <w:t>Temmuz</w:t>
      </w:r>
      <w:r w:rsidRPr="002376C5">
        <w:rPr>
          <w:rFonts w:ascii="Arial" w:eastAsia="Times New Roman" w:hAnsi="Arial" w:cs="Arial"/>
          <w:lang w:eastAsia="tr-TR"/>
        </w:rPr>
        <w:t xml:space="preserve"> -</w:t>
      </w:r>
      <w:r w:rsidR="00403EC6">
        <w:rPr>
          <w:rFonts w:ascii="Arial" w:eastAsia="Times New Roman" w:hAnsi="Arial" w:cs="Arial"/>
          <w:lang w:eastAsia="tr-TR"/>
        </w:rPr>
        <w:t xml:space="preserve"> </w:t>
      </w:r>
      <w:r w:rsidR="00B66718">
        <w:rPr>
          <w:rFonts w:ascii="Arial" w:eastAsia="Times New Roman" w:hAnsi="Arial" w:cs="Arial"/>
          <w:lang w:eastAsia="tr-TR"/>
        </w:rPr>
        <w:t>11 Ağustos 2017</w:t>
      </w:r>
    </w:p>
    <w:p w:rsidR="002376C5" w:rsidRDefault="002376C5" w:rsidP="00B6671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2376C5">
        <w:rPr>
          <w:rFonts w:ascii="Arial" w:eastAsia="Times New Roman" w:hAnsi="Arial" w:cs="Arial"/>
          <w:lang w:eastAsia="tr-TR"/>
        </w:rPr>
        <w:t>Lisansüstü Öğretimi Bilim Sınavı ve Mülakat</w:t>
      </w:r>
      <w:r>
        <w:rPr>
          <w:rFonts w:ascii="Arial" w:eastAsia="Times New Roman" w:hAnsi="Arial" w:cs="Arial"/>
          <w:lang w:eastAsia="tr-TR"/>
        </w:rPr>
        <w:tab/>
      </w:r>
      <w:r w:rsidR="00B66718">
        <w:rPr>
          <w:rFonts w:ascii="Arial" w:eastAsia="Times New Roman" w:hAnsi="Arial" w:cs="Arial"/>
          <w:lang w:eastAsia="tr-TR"/>
        </w:rPr>
        <w:t>: 24</w:t>
      </w:r>
      <w:r w:rsidR="00403EC6">
        <w:rPr>
          <w:rFonts w:ascii="Arial" w:eastAsia="Times New Roman" w:hAnsi="Arial" w:cs="Arial"/>
          <w:lang w:eastAsia="tr-TR"/>
        </w:rPr>
        <w:t xml:space="preserve"> </w:t>
      </w:r>
      <w:r w:rsidRPr="002376C5">
        <w:rPr>
          <w:rFonts w:ascii="Arial" w:eastAsia="Times New Roman" w:hAnsi="Arial" w:cs="Arial"/>
          <w:lang w:eastAsia="tr-TR"/>
        </w:rPr>
        <w:t>Ağustos</w:t>
      </w:r>
      <w:r w:rsidR="00403EC6">
        <w:rPr>
          <w:rFonts w:ascii="Arial" w:eastAsia="Times New Roman" w:hAnsi="Arial" w:cs="Arial"/>
          <w:lang w:eastAsia="tr-TR"/>
        </w:rPr>
        <w:t xml:space="preserve"> </w:t>
      </w:r>
      <w:r w:rsidR="00B66718">
        <w:rPr>
          <w:rFonts w:ascii="Arial" w:eastAsia="Times New Roman" w:hAnsi="Arial" w:cs="Arial"/>
          <w:lang w:eastAsia="tr-TR"/>
        </w:rPr>
        <w:t>2017</w:t>
      </w:r>
    </w:p>
    <w:p w:rsidR="00016456" w:rsidRDefault="00016456" w:rsidP="002376C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:rsidR="002376C5" w:rsidRDefault="002376C5" w:rsidP="002376C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  <w:r w:rsidRPr="002376C5">
        <w:rPr>
          <w:rFonts w:ascii="Arial" w:eastAsia="Times New Roman" w:hAnsi="Arial" w:cs="Arial"/>
          <w:sz w:val="27"/>
          <w:szCs w:val="27"/>
          <w:lang w:eastAsia="tr-TR"/>
        </w:rPr>
        <w:t>KONTENJANLAR</w:t>
      </w:r>
    </w:p>
    <w:p w:rsidR="00673B64" w:rsidRPr="00016456" w:rsidRDefault="002376C5" w:rsidP="00B66718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  <w:r w:rsidRPr="002376C5">
        <w:rPr>
          <w:rFonts w:ascii="Arial" w:eastAsia="Times New Roman" w:hAnsi="Arial" w:cs="Arial"/>
          <w:sz w:val="27"/>
          <w:szCs w:val="27"/>
          <w:lang w:eastAsia="tr-TR"/>
        </w:rPr>
        <w:t>Anabilim Dalları Tezli Yüksek Lisans-Doktora</w:t>
      </w:r>
    </w:p>
    <w:tbl>
      <w:tblPr>
        <w:tblpPr w:leftFromText="141" w:rightFromText="141" w:vertAnchor="text" w:horzAnchor="margin" w:tblpXSpec="center" w:tblpY="382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1219"/>
        <w:gridCol w:w="4243"/>
      </w:tblGrid>
      <w:tr w:rsidR="00B66718" w:rsidRPr="00B66718" w:rsidTr="00B66718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b/>
                <w:lang w:eastAsia="tr-TR"/>
              </w:rPr>
              <w:t>Anabilim Dalları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b/>
                <w:lang w:eastAsia="tr-TR"/>
              </w:rPr>
              <w:t>Kontenjan</w:t>
            </w: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b/>
                <w:lang w:eastAsia="tr-TR"/>
              </w:rPr>
              <w:t>Aranılan Şartlar</w:t>
            </w:r>
          </w:p>
        </w:tc>
      </w:tr>
      <w:tr w:rsidR="00B66718" w:rsidRPr="00B66718" w:rsidTr="00B66718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lang w:eastAsia="tr-TR"/>
              </w:rPr>
              <w:t>Beden Eğitimi ve Spor</w:t>
            </w: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lang w:eastAsia="tr-TR"/>
              </w:rPr>
              <w:t>(Doktora)*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Beden Eğitimi ve Spor Anabilim Dalında yüksek lisans yapmış olanlar programa başvurabilirler.</w:t>
            </w:r>
          </w:p>
        </w:tc>
      </w:tr>
      <w:tr w:rsidR="00B66718" w:rsidRPr="00B66718" w:rsidTr="00B66718">
        <w:trPr>
          <w:trHeight w:val="7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lang w:eastAsia="tr-TR"/>
              </w:rPr>
              <w:t>Tıbbi Farmakoloji (Yüksek Lisans)</w:t>
            </w: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Tıp Fakültesi, Eczacılık Fakültesi veya Kimya Alanında lisans mezunu olanlar programa başvurabilirler.</w:t>
            </w:r>
          </w:p>
        </w:tc>
      </w:tr>
      <w:tr w:rsidR="00B66718" w:rsidRPr="00B66718" w:rsidTr="00B66718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lang w:eastAsia="tr-TR"/>
              </w:rPr>
              <w:t>Tıbbi Biyoloji ve Genetik (Yüksek Lisans)</w:t>
            </w: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Fakültesi, Diş Hekimliği Fakültesi, Eczacılık Fakültesi, Fakültelerin Moleküler Biyoloj</w:t>
            </w:r>
            <w:r w:rsidR="0021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 ve Genetik Bölümü,  Biyoloji, Biyomühendislik </w:t>
            </w:r>
            <w:r w:rsidRPr="00B6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Bölümlerinden lisans mezunu olanlar programa başvurabilirler.</w:t>
            </w:r>
          </w:p>
        </w:tc>
      </w:tr>
      <w:tr w:rsidR="00B66718" w:rsidRPr="00B66718" w:rsidTr="00B66718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Biyoistatistik ve Tıbbi Bilişim (Yüksek Lisans)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Tıp Fakültesi, Fen/Fen</w:t>
            </w:r>
            <w:r w:rsidR="0021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Edebiyat Fakültesi İstatistik </w:t>
            </w:r>
            <w:r w:rsidRPr="00B6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</w:t>
            </w:r>
            <w:r w:rsidR="0021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6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mezunu olanlar programa başvurabilirler.</w:t>
            </w:r>
          </w:p>
        </w:tc>
      </w:tr>
      <w:tr w:rsidR="00B66718" w:rsidRPr="00B66718" w:rsidTr="00B66718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lang w:eastAsia="tr-TR"/>
              </w:rPr>
              <w:t>Hemşirelik (Yüksek Lisans)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66718" w:rsidRPr="00B66718" w:rsidRDefault="00B66718" w:rsidP="00B6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66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Hemşirelik Bölümü lisans mezunu olanlar programa başvurabilirler.</w:t>
            </w:r>
          </w:p>
        </w:tc>
      </w:tr>
      <w:tr w:rsidR="00B66718" w:rsidRPr="00B66718" w:rsidTr="00B66718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 Esasları (Yüksek Lisans)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Hemşirelik Bölümü lisans mezunu olanlar programa başvurabilirler.</w:t>
            </w:r>
          </w:p>
        </w:tc>
      </w:tr>
      <w:tr w:rsidR="00B66718" w:rsidRPr="00B66718" w:rsidTr="00B66718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lang w:eastAsia="tr-TR"/>
              </w:rPr>
              <w:t>Anatomi (Yüksek Lisans)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18" w:rsidRPr="00B66718" w:rsidRDefault="00B66718" w:rsidP="00B6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66718" w:rsidRPr="00B66718" w:rsidRDefault="00B66718" w:rsidP="00B6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Fakültesi, Veteriner, Eczacılık, Diş Hekimliği, Fizik Tedavi ve Rehabilitasyon, Fen Edebiyat Fakültesi Biyoloji Bölümü, Biyoloji Öğretmenliği, Moleküler Biyoloji, Hemşirelik Böl</w:t>
            </w:r>
            <w:r w:rsidR="0021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ümü ve Tıbbi Biyolog yetiştiren yüksekokul </w:t>
            </w:r>
            <w:r w:rsidRPr="00B6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mezunu olanlar programa başvurabilirler.</w:t>
            </w:r>
          </w:p>
          <w:p w:rsidR="00B66718" w:rsidRPr="00B66718" w:rsidRDefault="00B66718" w:rsidP="00B6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Not:</w:t>
            </w:r>
            <w:r w:rsidR="0021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6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Kazanan adaylara gerekli görüldüğü takdirde 1 (bir) yıl süreli bilimsel hazırlık programı uygulanacaktır.</w:t>
            </w:r>
          </w:p>
          <w:p w:rsidR="00B66718" w:rsidRPr="00B66718" w:rsidRDefault="00B66718" w:rsidP="00B66718">
            <w:pPr>
              <w:tabs>
                <w:tab w:val="left" w:pos="851"/>
                <w:tab w:val="left" w:pos="5103"/>
              </w:tabs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82FC6" w:rsidRDefault="00B82FC6" w:rsidP="00B82FC6">
      <w:pPr>
        <w:spacing w:after="0"/>
        <w:ind w:right="-468"/>
      </w:pPr>
    </w:p>
    <w:p w:rsidR="00016456" w:rsidRDefault="00B66718" w:rsidP="00B66718">
      <w:pPr>
        <w:spacing w:after="0"/>
        <w:ind w:right="-468"/>
      </w:pPr>
      <w:r>
        <w:t>*</w:t>
      </w:r>
      <w:r w:rsidR="002376C5" w:rsidRPr="004D4D22">
        <w:t>Kocaeli Üniversitesi Beden Eğitimi ve Spor Anabilim Dalı ile ortak programdır.</w:t>
      </w:r>
    </w:p>
    <w:p w:rsidR="00016456" w:rsidRPr="000802DD" w:rsidRDefault="00016456" w:rsidP="000802DD">
      <w:pPr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ADAYLARDA ARANACAK ŞARTLAR</w:t>
      </w:r>
    </w:p>
    <w:p w:rsidR="00016456" w:rsidRPr="000802DD" w:rsidRDefault="000802DD" w:rsidP="000802DD">
      <w:pPr>
        <w:pStyle w:val="ListeParagraf"/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</w:t>
      </w: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16456"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TEZLİ YÜKSEK LİSANS ve DOKTORA</w:t>
      </w:r>
    </w:p>
    <w:p w:rsidR="000802DD" w:rsidRPr="00B66718" w:rsidRDefault="000802DD" w:rsidP="000802DD">
      <w:pPr>
        <w:pStyle w:val="ListeParagraf"/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66718" w:rsidRPr="000802DD" w:rsidRDefault="00B66718" w:rsidP="000802DD">
      <w:pPr>
        <w:pStyle w:val="ListeParagraf"/>
        <w:numPr>
          <w:ilvl w:val="0"/>
          <w:numId w:val="5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80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Mezuniyet Koşulu</w:t>
      </w:r>
    </w:p>
    <w:p w:rsidR="00B66718" w:rsidRPr="00B66718" w:rsidRDefault="00B66718" w:rsidP="00B66718">
      <w:pPr>
        <w:pStyle w:val="ListeParagraf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66718" w:rsidRPr="00B66718" w:rsidRDefault="00B66718" w:rsidP="00B66718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tr-TR"/>
        </w:rPr>
      </w:pPr>
      <w:r w:rsidRPr="00B66718">
        <w:rPr>
          <w:rFonts w:ascii="Times New Roman" w:eastAsia="Times New Roman" w:hAnsi="Times New Roman" w:cs="Times New Roman"/>
          <w:lang w:eastAsia="tr-TR"/>
        </w:rPr>
        <w:t>Yüksek Lisans programlarına ba</w:t>
      </w:r>
      <w:r w:rsidRPr="00B66718">
        <w:rPr>
          <w:rFonts w:ascii="Times New Roman" w:eastAsia="TimesNewRoman" w:hAnsi="Times New Roman" w:cs="Times New Roman"/>
          <w:lang w:eastAsia="tr-TR"/>
        </w:rPr>
        <w:t>ş</w:t>
      </w:r>
      <w:r w:rsidRPr="00B66718">
        <w:rPr>
          <w:rFonts w:ascii="Times New Roman" w:eastAsia="Times New Roman" w:hAnsi="Times New Roman" w:cs="Times New Roman"/>
          <w:lang w:eastAsia="tr-TR"/>
        </w:rPr>
        <w:t>vuracak adayların bir lisans diplomasına sahip olmak;  Doktora programlarına ba</w:t>
      </w:r>
      <w:r w:rsidRPr="00B66718">
        <w:rPr>
          <w:rFonts w:ascii="Times New Roman" w:eastAsia="TimesNewRoman" w:hAnsi="Times New Roman" w:cs="Times New Roman"/>
          <w:lang w:eastAsia="tr-TR"/>
        </w:rPr>
        <w:t>ş</w:t>
      </w:r>
      <w:r w:rsidRPr="00B66718">
        <w:rPr>
          <w:rFonts w:ascii="Times New Roman" w:eastAsia="Times New Roman" w:hAnsi="Times New Roman" w:cs="Times New Roman"/>
          <w:lang w:eastAsia="tr-TR"/>
        </w:rPr>
        <w:t xml:space="preserve">vuracak adayların bir lisans veya yüksek lisans diplomasına sahip olmak. </w:t>
      </w:r>
      <w:r w:rsidRPr="00B66718">
        <w:rPr>
          <w:rFonts w:ascii="Times New Roman" w:eastAsia="Times New Roman" w:hAnsi="Times New Roman" w:cs="Times New Roman"/>
          <w:bCs/>
          <w:lang w:eastAsia="tr-TR"/>
        </w:rPr>
        <w:t xml:space="preserve">Yurtdışı diplomalarda Yükseköğretim Kurulu’nca verilen denklik belgesi gereklidir.  </w:t>
      </w:r>
      <w:r w:rsidRPr="00B66718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 derecesiyle doktora programına başvuranların lisans mezuniyet not ortalamalarının 4 üzerinden en az 3 veya muadili bir puan olması gerekmektedir.</w:t>
      </w:r>
    </w:p>
    <w:p w:rsidR="00B66718" w:rsidRPr="00B66718" w:rsidRDefault="00B66718" w:rsidP="00B66718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66718" w:rsidRPr="00B66718" w:rsidRDefault="00B66718" w:rsidP="00B66718">
      <w:pPr>
        <w:pStyle w:val="ListeParagraf"/>
        <w:numPr>
          <w:ilvl w:val="0"/>
          <w:numId w:val="5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667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ALES (Akademik Personel ve Lisansüstü Eğitimi Giriş Sınavı) Koşulu</w:t>
      </w:r>
    </w:p>
    <w:p w:rsidR="00B66718" w:rsidRPr="00B66718" w:rsidRDefault="00B66718" w:rsidP="00B66718">
      <w:pPr>
        <w:pStyle w:val="ListeParagraf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66718" w:rsidRPr="00B66718" w:rsidRDefault="00B66718" w:rsidP="00B66718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tr-TR"/>
        </w:rPr>
      </w:pPr>
      <w:r w:rsidRPr="00B66718">
        <w:rPr>
          <w:rFonts w:ascii="Times New Roman" w:eastAsia="Times New Roman" w:hAnsi="Times New Roman" w:cs="Times New Roman"/>
          <w:lang w:eastAsia="tr-TR"/>
        </w:rPr>
        <w:t>Yüksek Lisans programına başvuran adayların Akademik Personel ve Lisansüstü E</w:t>
      </w:r>
      <w:r w:rsidRPr="00B66718">
        <w:rPr>
          <w:rFonts w:ascii="Times New Roman" w:eastAsia="TimesNewRoman" w:hAnsi="Times New Roman" w:cs="Times New Roman"/>
          <w:lang w:eastAsia="tr-TR"/>
        </w:rPr>
        <w:t>ğ</w:t>
      </w:r>
      <w:r w:rsidRPr="00B66718">
        <w:rPr>
          <w:rFonts w:ascii="Times New Roman" w:eastAsia="Times New Roman" w:hAnsi="Times New Roman" w:cs="Times New Roman"/>
          <w:lang w:eastAsia="tr-TR"/>
        </w:rPr>
        <w:t>itimi Giri</w:t>
      </w:r>
      <w:r w:rsidRPr="00B66718">
        <w:rPr>
          <w:rFonts w:ascii="Times New Roman" w:eastAsia="TimesNewRoman" w:hAnsi="Times New Roman" w:cs="Times New Roman"/>
          <w:lang w:eastAsia="tr-TR"/>
        </w:rPr>
        <w:t xml:space="preserve">ş </w:t>
      </w:r>
      <w:r w:rsidRPr="00B66718">
        <w:rPr>
          <w:rFonts w:ascii="Times New Roman" w:eastAsia="Times New Roman" w:hAnsi="Times New Roman" w:cs="Times New Roman"/>
          <w:lang w:eastAsia="tr-TR"/>
        </w:rPr>
        <w:t>Sınavından (ALES) elde edilen puanın ba</w:t>
      </w:r>
      <w:r w:rsidRPr="00B66718">
        <w:rPr>
          <w:rFonts w:ascii="Times New Roman" w:eastAsia="TimesNewRoman" w:hAnsi="Times New Roman" w:cs="Times New Roman"/>
          <w:lang w:eastAsia="tr-TR"/>
        </w:rPr>
        <w:t>ş</w:t>
      </w:r>
      <w:r w:rsidRPr="00B66718">
        <w:rPr>
          <w:rFonts w:ascii="Times New Roman" w:eastAsia="Times New Roman" w:hAnsi="Times New Roman" w:cs="Times New Roman"/>
          <w:lang w:eastAsia="tr-TR"/>
        </w:rPr>
        <w:t>vurdu</w:t>
      </w:r>
      <w:r w:rsidRPr="00B66718">
        <w:rPr>
          <w:rFonts w:ascii="Times New Roman" w:eastAsia="TimesNewRoman" w:hAnsi="Times New Roman" w:cs="Times New Roman"/>
          <w:lang w:eastAsia="tr-TR"/>
        </w:rPr>
        <w:t>ğ</w:t>
      </w:r>
      <w:r w:rsidRPr="00B66718">
        <w:rPr>
          <w:rFonts w:ascii="Times New Roman" w:eastAsia="Times New Roman" w:hAnsi="Times New Roman" w:cs="Times New Roman"/>
          <w:lang w:eastAsia="tr-TR"/>
        </w:rPr>
        <w:t>u programın türünden en az 55 olması gerekir. Ayrıca Ens</w:t>
      </w:r>
      <w:r>
        <w:rPr>
          <w:rFonts w:ascii="Times New Roman" w:eastAsia="Times New Roman" w:hAnsi="Times New Roman" w:cs="Times New Roman"/>
          <w:lang w:eastAsia="tr-TR"/>
        </w:rPr>
        <w:t>t</w:t>
      </w:r>
      <w:r w:rsidRPr="00B66718">
        <w:rPr>
          <w:rFonts w:ascii="Times New Roman" w:eastAsia="Times New Roman" w:hAnsi="Times New Roman" w:cs="Times New Roman"/>
          <w:lang w:eastAsia="tr-TR"/>
        </w:rPr>
        <w:t xml:space="preserve">itümüz Beden Eğitim ve Spor </w:t>
      </w:r>
      <w:r w:rsidR="00C640EA">
        <w:rPr>
          <w:rFonts w:ascii="Times New Roman" w:eastAsia="Times New Roman" w:hAnsi="Times New Roman" w:cs="Times New Roman"/>
          <w:lang w:eastAsia="tr-TR"/>
        </w:rPr>
        <w:t>Anabilim Dalı Yüksek Lisans/Doktora programlar</w:t>
      </w:r>
      <w:r w:rsidRPr="00B66718">
        <w:rPr>
          <w:rFonts w:ascii="Times New Roman" w:eastAsia="Times New Roman" w:hAnsi="Times New Roman" w:cs="Times New Roman"/>
          <w:lang w:eastAsia="tr-TR"/>
        </w:rPr>
        <w:t xml:space="preserve">ı haricindeki </w:t>
      </w:r>
      <w:r>
        <w:rPr>
          <w:rFonts w:ascii="Times New Roman" w:eastAsia="Times New Roman" w:hAnsi="Times New Roman" w:cs="Times New Roman"/>
          <w:lang w:eastAsia="tr-TR"/>
        </w:rPr>
        <w:t>programlar</w:t>
      </w:r>
      <w:r w:rsidRPr="00B66718">
        <w:rPr>
          <w:rFonts w:ascii="Times New Roman" w:eastAsia="Times New Roman" w:hAnsi="Times New Roman" w:cs="Times New Roman"/>
          <w:lang w:eastAsia="tr-TR"/>
        </w:rPr>
        <w:t>a başvuran adayların Akademik Personel ve Lisansüstü E</w:t>
      </w:r>
      <w:r w:rsidRPr="00B66718">
        <w:rPr>
          <w:rFonts w:ascii="Times New Roman" w:eastAsia="TimesNewRoman" w:hAnsi="Times New Roman" w:cs="Times New Roman"/>
          <w:lang w:eastAsia="tr-TR"/>
        </w:rPr>
        <w:t>ğ</w:t>
      </w:r>
      <w:r w:rsidRPr="00B66718">
        <w:rPr>
          <w:rFonts w:ascii="Times New Roman" w:eastAsia="Times New Roman" w:hAnsi="Times New Roman" w:cs="Times New Roman"/>
          <w:lang w:eastAsia="tr-TR"/>
        </w:rPr>
        <w:t>itimi Giri</w:t>
      </w:r>
      <w:r w:rsidRPr="00B66718">
        <w:rPr>
          <w:rFonts w:ascii="Times New Roman" w:eastAsia="TimesNewRoman" w:hAnsi="Times New Roman" w:cs="Times New Roman"/>
          <w:lang w:eastAsia="tr-TR"/>
        </w:rPr>
        <w:t xml:space="preserve">ş </w:t>
      </w:r>
      <w:r w:rsidRPr="00B66718">
        <w:rPr>
          <w:rFonts w:ascii="Times New Roman" w:eastAsia="Times New Roman" w:hAnsi="Times New Roman" w:cs="Times New Roman"/>
          <w:lang w:eastAsia="tr-TR"/>
        </w:rPr>
        <w:t xml:space="preserve">Sınavından (ALES) </w:t>
      </w:r>
      <w:r w:rsidRPr="00B66718">
        <w:rPr>
          <w:rFonts w:ascii="Times New Roman" w:eastAsia="Times New Roman" w:hAnsi="Times New Roman" w:cs="Times New Roman"/>
          <w:b/>
          <w:lang w:eastAsia="tr-TR"/>
        </w:rPr>
        <w:t>sayısal</w:t>
      </w:r>
      <w:r w:rsidRPr="00B66718">
        <w:rPr>
          <w:rFonts w:ascii="Times New Roman" w:eastAsia="Times New Roman" w:hAnsi="Times New Roman" w:cs="Times New Roman"/>
          <w:lang w:eastAsia="tr-TR"/>
        </w:rPr>
        <w:t xml:space="preserve"> puan türü dikkate alınacaktır. Sadece Beden Eğitimi ve Spor Anabilim Dalı </w:t>
      </w:r>
      <w:r w:rsidR="00C640EA">
        <w:rPr>
          <w:rFonts w:ascii="Times New Roman" w:eastAsia="Times New Roman" w:hAnsi="Times New Roman" w:cs="Times New Roman"/>
          <w:lang w:eastAsia="tr-TR"/>
        </w:rPr>
        <w:t>Yüksek Lisans/Doktora</w:t>
      </w:r>
      <w:r w:rsidRPr="00B66718">
        <w:rPr>
          <w:rFonts w:ascii="Times New Roman" w:eastAsia="Times New Roman" w:hAnsi="Times New Roman" w:cs="Times New Roman"/>
          <w:lang w:eastAsia="tr-TR"/>
        </w:rPr>
        <w:t xml:space="preserve"> programlarına başvuran adayların Akademik Personel ve Lisansüstü E</w:t>
      </w:r>
      <w:r w:rsidRPr="00B66718">
        <w:rPr>
          <w:rFonts w:ascii="Times New Roman" w:eastAsia="TimesNewRoman" w:hAnsi="Times New Roman" w:cs="Times New Roman"/>
          <w:lang w:eastAsia="tr-TR"/>
        </w:rPr>
        <w:t>ğ</w:t>
      </w:r>
      <w:r w:rsidRPr="00B66718">
        <w:rPr>
          <w:rFonts w:ascii="Times New Roman" w:eastAsia="Times New Roman" w:hAnsi="Times New Roman" w:cs="Times New Roman"/>
          <w:lang w:eastAsia="tr-TR"/>
        </w:rPr>
        <w:t>itimi Giri</w:t>
      </w:r>
      <w:r w:rsidRPr="00B66718">
        <w:rPr>
          <w:rFonts w:ascii="Times New Roman" w:eastAsia="TimesNewRoman" w:hAnsi="Times New Roman" w:cs="Times New Roman"/>
          <w:lang w:eastAsia="tr-TR"/>
        </w:rPr>
        <w:t xml:space="preserve">ş </w:t>
      </w:r>
      <w:r w:rsidRPr="00B66718">
        <w:rPr>
          <w:rFonts w:ascii="Times New Roman" w:eastAsia="Times New Roman" w:hAnsi="Times New Roman" w:cs="Times New Roman"/>
          <w:lang w:eastAsia="tr-TR"/>
        </w:rPr>
        <w:t>Sınavından (ALES)  sayısal,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66718">
        <w:rPr>
          <w:rFonts w:ascii="Times New Roman" w:eastAsia="Times New Roman" w:hAnsi="Times New Roman" w:cs="Times New Roman"/>
          <w:lang w:eastAsia="tr-TR"/>
        </w:rPr>
        <w:t>sözel,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66718">
        <w:rPr>
          <w:rFonts w:ascii="Times New Roman" w:eastAsia="Times New Roman" w:hAnsi="Times New Roman" w:cs="Times New Roman"/>
          <w:lang w:eastAsia="tr-TR"/>
        </w:rPr>
        <w:t>eşit ağırlık puanlarından hangisi yüksek ise o puan dikkate alınacaktır.</w:t>
      </w:r>
    </w:p>
    <w:p w:rsidR="00B66718" w:rsidRPr="00B66718" w:rsidRDefault="00B66718" w:rsidP="00B6671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lang w:eastAsia="tr-TR"/>
        </w:rPr>
      </w:pPr>
      <w:r w:rsidRPr="00B66718">
        <w:rPr>
          <w:rFonts w:ascii="Times New Roman" w:eastAsia="Times New Roman" w:hAnsi="Times New Roman" w:cs="Times New Roman"/>
          <w:lang w:eastAsia="tr-TR"/>
        </w:rPr>
        <w:t>Doktora programına başvuran adayların Akademik Personel ve Lisansüstü E</w:t>
      </w:r>
      <w:r w:rsidRPr="00B66718">
        <w:rPr>
          <w:rFonts w:ascii="Times New Roman" w:eastAsia="TimesNewRoman" w:hAnsi="Times New Roman" w:cs="Times New Roman"/>
          <w:lang w:eastAsia="tr-TR"/>
        </w:rPr>
        <w:t>ğ</w:t>
      </w:r>
      <w:r w:rsidRPr="00B66718">
        <w:rPr>
          <w:rFonts w:ascii="Times New Roman" w:eastAsia="Times New Roman" w:hAnsi="Times New Roman" w:cs="Times New Roman"/>
          <w:lang w:eastAsia="tr-TR"/>
        </w:rPr>
        <w:t>itimi Giri</w:t>
      </w:r>
      <w:r w:rsidRPr="00B66718">
        <w:rPr>
          <w:rFonts w:ascii="Times New Roman" w:eastAsia="TimesNewRoman" w:hAnsi="Times New Roman" w:cs="Times New Roman"/>
          <w:lang w:eastAsia="tr-TR"/>
        </w:rPr>
        <w:t xml:space="preserve">ş </w:t>
      </w:r>
      <w:r w:rsidRPr="00B66718">
        <w:rPr>
          <w:rFonts w:ascii="Times New Roman" w:eastAsia="Times New Roman" w:hAnsi="Times New Roman" w:cs="Times New Roman"/>
          <w:lang w:eastAsia="tr-TR"/>
        </w:rPr>
        <w:t>Sınavından (ALES) elde edilen puanın ba</w:t>
      </w:r>
      <w:r w:rsidRPr="00B66718">
        <w:rPr>
          <w:rFonts w:ascii="Times New Roman" w:eastAsia="TimesNewRoman" w:hAnsi="Times New Roman" w:cs="Times New Roman"/>
          <w:lang w:eastAsia="tr-TR"/>
        </w:rPr>
        <w:t>ş</w:t>
      </w:r>
      <w:r w:rsidRPr="00B66718">
        <w:rPr>
          <w:rFonts w:ascii="Times New Roman" w:eastAsia="Times New Roman" w:hAnsi="Times New Roman" w:cs="Times New Roman"/>
          <w:lang w:eastAsia="tr-TR"/>
        </w:rPr>
        <w:t>vurdu</w:t>
      </w:r>
      <w:r w:rsidRPr="00B66718">
        <w:rPr>
          <w:rFonts w:ascii="Times New Roman" w:eastAsia="TimesNewRoman" w:hAnsi="Times New Roman" w:cs="Times New Roman"/>
          <w:lang w:eastAsia="tr-TR"/>
        </w:rPr>
        <w:t>ğ</w:t>
      </w:r>
      <w:r w:rsidRPr="00B66718">
        <w:rPr>
          <w:rFonts w:ascii="Times New Roman" w:eastAsia="Times New Roman" w:hAnsi="Times New Roman" w:cs="Times New Roman"/>
          <w:lang w:eastAsia="tr-TR"/>
        </w:rPr>
        <w:t xml:space="preserve">u programın türünde en az 55; </w:t>
      </w:r>
      <w:r w:rsidRPr="00B66718">
        <w:rPr>
          <w:rFonts w:ascii="Times New Roman" w:eastAsia="Times New Roman" w:hAnsi="Times New Roman" w:cs="Times New Roman"/>
          <w:color w:val="000000"/>
          <w:lang w:eastAsia="tr-TR"/>
        </w:rPr>
        <w:t xml:space="preserve">lisans diplomasıyla doktora programına başvuranlar için en az 80 olması gerekir.  </w:t>
      </w:r>
    </w:p>
    <w:p w:rsidR="00B66718" w:rsidRPr="00B66718" w:rsidRDefault="00B66718" w:rsidP="00B66718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lang w:eastAsia="tr-TR"/>
        </w:rPr>
      </w:pPr>
    </w:p>
    <w:p w:rsidR="00B66718" w:rsidRPr="00B66718" w:rsidRDefault="00B66718" w:rsidP="00B66718">
      <w:pPr>
        <w:pStyle w:val="ListeParagraf"/>
        <w:numPr>
          <w:ilvl w:val="0"/>
          <w:numId w:val="5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667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Yabancı Dil Koşulu </w:t>
      </w:r>
    </w:p>
    <w:p w:rsidR="00B66718" w:rsidRPr="00B66718" w:rsidRDefault="00B66718" w:rsidP="00B66718">
      <w:pPr>
        <w:pStyle w:val="ListeParagraf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66718" w:rsidRPr="00B66718" w:rsidRDefault="00B66718" w:rsidP="00B66718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tr-TR"/>
        </w:rPr>
      </w:pPr>
      <w:r w:rsidRPr="00B66718">
        <w:rPr>
          <w:rFonts w:ascii="Times New Roman" w:eastAsia="Times New Roman" w:hAnsi="Times New Roman" w:cs="Times New Roman"/>
          <w:lang w:eastAsia="tr-TR"/>
        </w:rPr>
        <w:t>Yüksek Lisans Programları için Yabancı Dil koşulu aranmamaktadır.</w:t>
      </w:r>
    </w:p>
    <w:p w:rsidR="00B66718" w:rsidRPr="00B66718" w:rsidRDefault="00B66718" w:rsidP="00B6671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66718">
        <w:rPr>
          <w:rFonts w:ascii="Times New Roman" w:eastAsia="Times New Roman" w:hAnsi="Times New Roman" w:cs="Times New Roman"/>
          <w:lang w:eastAsia="tr-TR"/>
        </w:rPr>
        <w:t>Doktora programları için YÖKDİL, YDS, KPDS, ÜDS veya di</w:t>
      </w:r>
      <w:r w:rsidRPr="00B66718">
        <w:rPr>
          <w:rFonts w:ascii="Times New Roman" w:eastAsia="TimesNewRoman" w:hAnsi="Times New Roman" w:cs="Times New Roman"/>
          <w:lang w:eastAsia="tr-TR"/>
        </w:rPr>
        <w:t>ğ</w:t>
      </w:r>
      <w:r w:rsidRPr="00B66718">
        <w:rPr>
          <w:rFonts w:ascii="Times New Roman" w:eastAsia="Times New Roman" w:hAnsi="Times New Roman" w:cs="Times New Roman"/>
          <w:lang w:eastAsia="tr-TR"/>
        </w:rPr>
        <w:t>er e</w:t>
      </w:r>
      <w:r w:rsidRPr="00B66718">
        <w:rPr>
          <w:rFonts w:ascii="Times New Roman" w:eastAsia="TimesNewRoman" w:hAnsi="Times New Roman" w:cs="Times New Roman"/>
          <w:lang w:eastAsia="tr-TR"/>
        </w:rPr>
        <w:t xml:space="preserve">ş </w:t>
      </w:r>
      <w:r w:rsidRPr="00B66718">
        <w:rPr>
          <w:rFonts w:ascii="Times New Roman" w:eastAsia="Times New Roman" w:hAnsi="Times New Roman" w:cs="Times New Roman"/>
          <w:lang w:eastAsia="tr-TR"/>
        </w:rPr>
        <w:t>de</w:t>
      </w:r>
      <w:r w:rsidRPr="00B66718">
        <w:rPr>
          <w:rFonts w:ascii="Times New Roman" w:eastAsia="TimesNewRoman" w:hAnsi="Times New Roman" w:cs="Times New Roman"/>
          <w:lang w:eastAsia="tr-TR"/>
        </w:rPr>
        <w:t>ğ</w:t>
      </w:r>
      <w:r w:rsidRPr="00B66718">
        <w:rPr>
          <w:rFonts w:ascii="Times New Roman" w:eastAsia="Times New Roman" w:hAnsi="Times New Roman" w:cs="Times New Roman"/>
          <w:lang w:eastAsia="tr-TR"/>
        </w:rPr>
        <w:t>er yabancı dil sınavlarının birinden en az 55 puan almı</w:t>
      </w:r>
      <w:r w:rsidRPr="00B66718">
        <w:rPr>
          <w:rFonts w:ascii="Times New Roman" w:eastAsia="TimesNewRoman" w:hAnsi="Times New Roman" w:cs="Times New Roman"/>
          <w:lang w:eastAsia="tr-TR"/>
        </w:rPr>
        <w:t xml:space="preserve">ş </w:t>
      </w:r>
      <w:r w:rsidRPr="00B66718">
        <w:rPr>
          <w:rFonts w:ascii="Times New Roman" w:eastAsia="Times New Roman" w:hAnsi="Times New Roman" w:cs="Times New Roman"/>
          <w:lang w:eastAsia="tr-TR"/>
        </w:rPr>
        <w:t>olmak gerekir. Yabancı dil puanının geçerlik süresi 5 yıldır.</w:t>
      </w:r>
      <w:r w:rsidR="00E636AD">
        <w:rPr>
          <w:rFonts w:ascii="Times New Roman" w:eastAsia="Times New Roman" w:hAnsi="Times New Roman" w:cs="Times New Roman"/>
          <w:lang w:eastAsia="tr-TR"/>
        </w:rPr>
        <w:t xml:space="preserve"> Yurt Dışından alınan yabancı dil belgelerinde </w:t>
      </w:r>
      <w:r w:rsidR="00E636AD" w:rsidRPr="00B66718">
        <w:rPr>
          <w:rFonts w:ascii="Times New Roman" w:eastAsia="Times New Roman" w:hAnsi="Times New Roman" w:cs="Times New Roman"/>
          <w:bCs/>
          <w:lang w:eastAsia="tr-TR"/>
        </w:rPr>
        <w:t xml:space="preserve">Yükseköğretim Kurulu’nca </w:t>
      </w:r>
      <w:r w:rsidR="00E636AD">
        <w:rPr>
          <w:rFonts w:ascii="Times New Roman" w:eastAsia="Times New Roman" w:hAnsi="Times New Roman" w:cs="Times New Roman"/>
          <w:bCs/>
          <w:lang w:eastAsia="tr-TR"/>
        </w:rPr>
        <w:t xml:space="preserve">eş değer olarak kabul görmüş olması ve en az 55 puana tekabül etmesi </w:t>
      </w:r>
      <w:r w:rsidR="00E636AD" w:rsidRPr="00B66718">
        <w:rPr>
          <w:rFonts w:ascii="Times New Roman" w:eastAsia="Times New Roman" w:hAnsi="Times New Roman" w:cs="Times New Roman"/>
          <w:bCs/>
          <w:lang w:eastAsia="tr-TR"/>
        </w:rPr>
        <w:t xml:space="preserve">gereklidir.  </w:t>
      </w:r>
    </w:p>
    <w:p w:rsidR="00B66718" w:rsidRDefault="00B66718" w:rsidP="00016456">
      <w:pPr>
        <w:autoSpaceDE w:val="0"/>
        <w:autoSpaceDN w:val="0"/>
        <w:adjustRightInd w:val="0"/>
        <w:spacing w:line="288" w:lineRule="auto"/>
        <w:ind w:firstLine="708"/>
        <w:jc w:val="center"/>
        <w:rPr>
          <w:b/>
          <w:bCs/>
          <w:u w:val="single"/>
        </w:rPr>
      </w:pPr>
    </w:p>
    <w:p w:rsidR="00016456" w:rsidRPr="000802DD" w:rsidRDefault="00016456" w:rsidP="000802DD">
      <w:pPr>
        <w:pStyle w:val="ListeParagraf"/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SINAVLARIN DEĞERLENDİRİLMESİ</w:t>
      </w:r>
    </w:p>
    <w:p w:rsidR="00016456" w:rsidRDefault="00016456" w:rsidP="00B66718">
      <w:pPr>
        <w:pStyle w:val="ListeParagraf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667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Yüksek Lisans</w:t>
      </w:r>
    </w:p>
    <w:p w:rsidR="00B66718" w:rsidRPr="00B66718" w:rsidRDefault="00B66718" w:rsidP="00B66718">
      <w:pPr>
        <w:pStyle w:val="ListeParagraf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0802DD" w:rsidRDefault="000802DD" w:rsidP="000802D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Calibri" w:hAnsi="Times New Roman" w:cs="Times New Roman"/>
        </w:rPr>
      </w:pPr>
      <w:r w:rsidRPr="000802DD">
        <w:rPr>
          <w:rFonts w:ascii="Times New Roman" w:eastAsia="Calibri" w:hAnsi="Times New Roman" w:cs="Times New Roman"/>
        </w:rPr>
        <w:t>Yüksek lisans programlarına ö</w:t>
      </w:r>
      <w:r w:rsidRPr="000802DD">
        <w:rPr>
          <w:rFonts w:ascii="Times New Roman" w:eastAsia="TimesNewRoman" w:hAnsi="Times New Roman" w:cs="Times New Roman"/>
        </w:rPr>
        <w:t>ğ</w:t>
      </w:r>
      <w:r w:rsidRPr="000802DD">
        <w:rPr>
          <w:rFonts w:ascii="Times New Roman" w:eastAsia="Calibri" w:hAnsi="Times New Roman" w:cs="Times New Roman"/>
        </w:rPr>
        <w:t>renci kabulünde, ALES sınavı sonucu %50, 100 üzerinden ifade edilen bilim sınavı sonucu %20, lisans not ortalaması %10, mülakat de</w:t>
      </w:r>
      <w:r w:rsidRPr="000802DD">
        <w:rPr>
          <w:rFonts w:ascii="Times New Roman" w:eastAsia="TimesNewRoman" w:hAnsi="Times New Roman" w:cs="Times New Roman"/>
        </w:rPr>
        <w:t>ğ</w:t>
      </w:r>
      <w:r w:rsidRPr="000802DD">
        <w:rPr>
          <w:rFonts w:ascii="Times New Roman" w:eastAsia="Calibri" w:hAnsi="Times New Roman" w:cs="Times New Roman"/>
        </w:rPr>
        <w:t>erlendirme sonucu %20 a</w:t>
      </w:r>
      <w:r w:rsidRPr="000802DD">
        <w:rPr>
          <w:rFonts w:ascii="Times New Roman" w:eastAsia="TimesNewRoman" w:hAnsi="Times New Roman" w:cs="Times New Roman"/>
        </w:rPr>
        <w:t>ğ</w:t>
      </w:r>
      <w:r w:rsidRPr="000802DD">
        <w:rPr>
          <w:rFonts w:ascii="Times New Roman" w:eastAsia="Calibri" w:hAnsi="Times New Roman" w:cs="Times New Roman"/>
        </w:rPr>
        <w:t>ırlıklı olarak de</w:t>
      </w:r>
      <w:r w:rsidRPr="000802DD">
        <w:rPr>
          <w:rFonts w:ascii="Times New Roman" w:eastAsia="TimesNewRoman" w:hAnsi="Times New Roman" w:cs="Times New Roman"/>
        </w:rPr>
        <w:t>ğ</w:t>
      </w:r>
      <w:r w:rsidRPr="000802DD">
        <w:rPr>
          <w:rFonts w:ascii="Times New Roman" w:eastAsia="Calibri" w:hAnsi="Times New Roman" w:cs="Times New Roman"/>
        </w:rPr>
        <w:t>erlendirmeye alınır. Yapılan de</w:t>
      </w:r>
      <w:r w:rsidRPr="000802DD">
        <w:rPr>
          <w:rFonts w:ascii="Times New Roman" w:eastAsia="TimesNewRoman" w:hAnsi="Times New Roman" w:cs="Times New Roman"/>
        </w:rPr>
        <w:t>ğ</w:t>
      </w:r>
      <w:r w:rsidRPr="000802DD">
        <w:rPr>
          <w:rFonts w:ascii="Times New Roman" w:eastAsia="Calibri" w:hAnsi="Times New Roman" w:cs="Times New Roman"/>
        </w:rPr>
        <w:t>erlendirme sonucunun en az 100 üzerinden 55 olması gerekir.</w:t>
      </w:r>
    </w:p>
    <w:p w:rsidR="006D7B44" w:rsidRPr="000802DD" w:rsidRDefault="006D7B44" w:rsidP="000802D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016456" w:rsidRDefault="00016456" w:rsidP="00B66718">
      <w:pPr>
        <w:pStyle w:val="ListeParagraf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667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Doktora</w:t>
      </w:r>
    </w:p>
    <w:p w:rsidR="00B66718" w:rsidRPr="00B66718" w:rsidRDefault="00B66718" w:rsidP="00B66718">
      <w:pPr>
        <w:pStyle w:val="ListeParagraf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0802DD" w:rsidRPr="000802DD" w:rsidRDefault="000802DD" w:rsidP="000802D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Calibri" w:hAnsi="Times New Roman" w:cs="Times New Roman"/>
        </w:rPr>
      </w:pPr>
      <w:r w:rsidRPr="000802DD">
        <w:rPr>
          <w:rFonts w:ascii="Times New Roman" w:eastAsia="Calibri" w:hAnsi="Times New Roman" w:cs="Times New Roman"/>
        </w:rPr>
        <w:t>Doktora programlarına ö</w:t>
      </w:r>
      <w:r w:rsidRPr="000802DD">
        <w:rPr>
          <w:rFonts w:ascii="Times New Roman" w:eastAsia="TimesNewRoman" w:hAnsi="Times New Roman" w:cs="Times New Roman"/>
        </w:rPr>
        <w:t>ğ</w:t>
      </w:r>
      <w:r w:rsidRPr="000802DD">
        <w:rPr>
          <w:rFonts w:ascii="Times New Roman" w:eastAsia="Calibri" w:hAnsi="Times New Roman" w:cs="Times New Roman"/>
        </w:rPr>
        <w:t xml:space="preserve">renci kabulünde, ALES sınavı sonucu %50, bilim sınavı sonucu %30, 100 üzerinden ifade edilen yüksek lisans, yoksa lisans not ortalaması %10 ve mülakat </w:t>
      </w:r>
      <w:r w:rsidRPr="000802DD">
        <w:rPr>
          <w:rFonts w:ascii="Times New Roman" w:eastAsia="Calibri" w:hAnsi="Times New Roman" w:cs="Times New Roman"/>
        </w:rPr>
        <w:lastRenderedPageBreak/>
        <w:t>de</w:t>
      </w:r>
      <w:r w:rsidRPr="000802DD">
        <w:rPr>
          <w:rFonts w:ascii="Times New Roman" w:eastAsia="TimesNewRoman" w:hAnsi="Times New Roman" w:cs="Times New Roman"/>
        </w:rPr>
        <w:t>ğ</w:t>
      </w:r>
      <w:r w:rsidRPr="000802DD">
        <w:rPr>
          <w:rFonts w:ascii="Times New Roman" w:eastAsia="Calibri" w:hAnsi="Times New Roman" w:cs="Times New Roman"/>
        </w:rPr>
        <w:t>erlendirme sonucu %10 a</w:t>
      </w:r>
      <w:r w:rsidRPr="000802DD">
        <w:rPr>
          <w:rFonts w:ascii="Times New Roman" w:eastAsia="TimesNewRoman" w:hAnsi="Times New Roman" w:cs="Times New Roman"/>
        </w:rPr>
        <w:t>ğ</w:t>
      </w:r>
      <w:r w:rsidRPr="000802DD">
        <w:rPr>
          <w:rFonts w:ascii="Times New Roman" w:eastAsia="Calibri" w:hAnsi="Times New Roman" w:cs="Times New Roman"/>
        </w:rPr>
        <w:t>ırlıklı olarak de</w:t>
      </w:r>
      <w:r w:rsidRPr="000802DD">
        <w:rPr>
          <w:rFonts w:ascii="Times New Roman" w:eastAsia="TimesNewRoman" w:hAnsi="Times New Roman" w:cs="Times New Roman"/>
        </w:rPr>
        <w:t>ğ</w:t>
      </w:r>
      <w:r w:rsidRPr="000802DD">
        <w:rPr>
          <w:rFonts w:ascii="Times New Roman" w:eastAsia="Calibri" w:hAnsi="Times New Roman" w:cs="Times New Roman"/>
        </w:rPr>
        <w:t>erlendirmeye alınır. Yapılan de</w:t>
      </w:r>
      <w:r w:rsidRPr="000802DD">
        <w:rPr>
          <w:rFonts w:ascii="Times New Roman" w:eastAsia="TimesNewRoman" w:hAnsi="Times New Roman" w:cs="Times New Roman"/>
        </w:rPr>
        <w:t>ğ</w:t>
      </w:r>
      <w:r w:rsidRPr="000802DD">
        <w:rPr>
          <w:rFonts w:ascii="Times New Roman" w:eastAsia="Calibri" w:hAnsi="Times New Roman" w:cs="Times New Roman"/>
        </w:rPr>
        <w:t>erlendirme sonucunun 100 üzerinden en az 60 olması gerekir.</w:t>
      </w:r>
    </w:p>
    <w:p w:rsidR="00016456" w:rsidRPr="00B66718" w:rsidRDefault="00016456" w:rsidP="00016456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FF0AEA" w:rsidRPr="00CA6EB8" w:rsidRDefault="00FF0AEA" w:rsidP="00FF0AEA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A6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AÇIKLAMALAR:</w:t>
      </w:r>
    </w:p>
    <w:p w:rsidR="00FF0AEA" w:rsidRPr="00CA6EB8" w:rsidRDefault="00FF0AEA" w:rsidP="00FF0AE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</w:rPr>
      </w:pPr>
    </w:p>
    <w:p w:rsidR="00FF0AEA" w:rsidRDefault="00FF0AEA" w:rsidP="00FF0AE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Lisansüstü </w:t>
      </w:r>
      <w:r w:rsidRPr="00CA6EB8">
        <w:rPr>
          <w:rFonts w:ascii="Times New Roman" w:eastAsia="Calibri" w:hAnsi="Times New Roman" w:cs="Times New Roman"/>
        </w:rPr>
        <w:t xml:space="preserve">programlara başvuru yapan adaylar; </w:t>
      </w:r>
      <w:r>
        <w:rPr>
          <w:rFonts w:ascii="Times New Roman" w:eastAsia="Calibri" w:hAnsi="Times New Roman" w:cs="Times New Roman"/>
        </w:rPr>
        <w:t xml:space="preserve">Sağlık </w:t>
      </w:r>
      <w:r w:rsidRPr="00CA6EB8">
        <w:rPr>
          <w:rFonts w:ascii="Times New Roman" w:eastAsia="Calibri" w:hAnsi="Times New Roman" w:cs="Times New Roman"/>
        </w:rPr>
        <w:t xml:space="preserve">Bilimleri Enstitüsü’ nün ilgili Anabilim Dalları tarafından yapılacak olan Bilim ve Mülakat Sınavı’ </w:t>
      </w:r>
      <w:proofErr w:type="spellStart"/>
      <w:r w:rsidRPr="00CA6EB8">
        <w:rPr>
          <w:rFonts w:ascii="Times New Roman" w:eastAsia="Calibri" w:hAnsi="Times New Roman" w:cs="Times New Roman"/>
        </w:rPr>
        <w:t>na</w:t>
      </w:r>
      <w:proofErr w:type="spellEnd"/>
      <w:r w:rsidRPr="00CA6EB8">
        <w:rPr>
          <w:rFonts w:ascii="Times New Roman" w:eastAsia="Calibri" w:hAnsi="Times New Roman" w:cs="Times New Roman"/>
        </w:rPr>
        <w:t xml:space="preserve"> girmedikleri takdirde başarısız olarak değerlendirilecektir. </w:t>
      </w:r>
    </w:p>
    <w:p w:rsidR="00FF0AEA" w:rsidRDefault="00FF0AEA" w:rsidP="00FF0AE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Başvurular </w:t>
      </w:r>
      <w:proofErr w:type="gramStart"/>
      <w:r>
        <w:rPr>
          <w:rFonts w:ascii="Times New Roman" w:eastAsia="Calibri" w:hAnsi="Times New Roman" w:cs="Times New Roman"/>
        </w:rPr>
        <w:t>online</w:t>
      </w:r>
      <w:proofErr w:type="gramEnd"/>
      <w:r>
        <w:rPr>
          <w:rFonts w:ascii="Times New Roman" w:eastAsia="Calibri" w:hAnsi="Times New Roman" w:cs="Times New Roman"/>
        </w:rPr>
        <w:t xml:space="preserve"> yapılacaktır. Online başvuru esnasında yanlış beyanda bulunan adayların kesin kaydı yapılmayacaktır.</w:t>
      </w:r>
    </w:p>
    <w:p w:rsidR="00FF0AEA" w:rsidRDefault="00FF0AEA" w:rsidP="00FF0AE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CA6EB8">
        <w:rPr>
          <w:rFonts w:ascii="Times New Roman" w:eastAsia="Calibri" w:hAnsi="Times New Roman" w:cs="Times New Roman"/>
        </w:rPr>
        <w:t>ONLINE yapılan aday başvurularının geçerli sayılabilmesi için, adayların Bilim ve Mülakat Sınavına gelirken diploma, transkript, ALES Sonuç Belgesi, Yabancı Dil Belgesi</w:t>
      </w:r>
      <w:r>
        <w:rPr>
          <w:rFonts w:ascii="Times New Roman" w:eastAsia="Calibri" w:hAnsi="Times New Roman" w:cs="Times New Roman"/>
        </w:rPr>
        <w:t xml:space="preserve"> (Doktora programları için), Nüfus Cüzdanı fotokopisi, imzalı </w:t>
      </w:r>
      <w:proofErr w:type="gramStart"/>
      <w:r>
        <w:rPr>
          <w:rFonts w:ascii="Times New Roman" w:eastAsia="Calibri" w:hAnsi="Times New Roman" w:cs="Times New Roman"/>
        </w:rPr>
        <w:t>online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CA6EB8">
        <w:rPr>
          <w:rFonts w:ascii="Times New Roman" w:eastAsia="Calibri" w:hAnsi="Times New Roman" w:cs="Times New Roman"/>
        </w:rPr>
        <w:t>başvuru formu</w:t>
      </w:r>
      <w:r w:rsidRPr="004D401F">
        <w:t xml:space="preserve"> </w:t>
      </w:r>
      <w:r>
        <w:rPr>
          <w:rFonts w:ascii="Times New Roman" w:eastAsia="Calibri" w:hAnsi="Times New Roman" w:cs="Times New Roman"/>
        </w:rPr>
        <w:t>ve sınav giriş belgesi çıktısını</w:t>
      </w:r>
      <w:r w:rsidRPr="00CA6EB8">
        <w:rPr>
          <w:rFonts w:ascii="Times New Roman" w:eastAsia="Calibri" w:hAnsi="Times New Roman" w:cs="Times New Roman"/>
        </w:rPr>
        <w:t xml:space="preserve"> sınav jürisine teslim etmek zorundadırlar.</w:t>
      </w:r>
    </w:p>
    <w:p w:rsidR="00FF0AEA" w:rsidRDefault="00FF0AEA" w:rsidP="00FF0AE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Adaylar sadece bir Anabilim Dalına başvurabilirler. Süresi içerisinde yapılmayan başvurular geçersiz sayılacaktır.</w:t>
      </w:r>
    </w:p>
    <w:p w:rsidR="00FF0AEA" w:rsidRPr="00FF0AEA" w:rsidRDefault="00FF0AEA" w:rsidP="00FF0AEA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</w:rPr>
      </w:pPr>
    </w:p>
    <w:p w:rsidR="00016456" w:rsidRPr="00403EC6" w:rsidRDefault="00016456" w:rsidP="00016456">
      <w:pPr>
        <w:ind w:right="-468"/>
        <w:jc w:val="center"/>
        <w:rPr>
          <w:b/>
          <w:sz w:val="32"/>
          <w:szCs w:val="32"/>
          <w:u w:val="single"/>
        </w:rPr>
      </w:pPr>
      <w:r w:rsidRPr="00403EC6">
        <w:rPr>
          <w:b/>
          <w:sz w:val="32"/>
          <w:szCs w:val="32"/>
          <w:u w:val="single"/>
        </w:rPr>
        <w:t>ANABİLİM DALLARINA AİT ALIM ŞARTLARI</w:t>
      </w:r>
    </w:p>
    <w:p w:rsidR="000802DD" w:rsidRPr="000802DD" w:rsidRDefault="000802DD" w:rsidP="000802DD">
      <w:pPr>
        <w:tabs>
          <w:tab w:val="left" w:pos="851"/>
          <w:tab w:val="left" w:pos="5103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Beden Eğitimi ve Spor Anabilim Dalı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Doktora programı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için; Beden Eğitimi ve Spor Anabilim Dalında yüksek lisans yapmış olanlar başvurabilirler.</w:t>
      </w:r>
    </w:p>
    <w:p w:rsidR="000802DD" w:rsidRPr="000802DD" w:rsidRDefault="000802DD" w:rsidP="0008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02DD" w:rsidRPr="000802DD" w:rsidRDefault="000802DD" w:rsidP="0008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Tıbbi Farmakoloji Anabilim Dalı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için; Tıp Fakültesi, Eczacılık Fakültesi veya Kimya alanında lisans mezunu olanlar programa başvurabilirler. </w:t>
      </w:r>
    </w:p>
    <w:p w:rsidR="000802DD" w:rsidRPr="000802DD" w:rsidRDefault="000802DD" w:rsidP="0008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802DD" w:rsidRPr="000802DD" w:rsidRDefault="000802DD" w:rsidP="000802DD">
      <w:pPr>
        <w:tabs>
          <w:tab w:val="left" w:pos="851"/>
          <w:tab w:val="left" w:pos="5103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c)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0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Tıbbi Biyoloji ve Genetik Anabilim Dalı</w:t>
      </w:r>
      <w:r w:rsidRPr="000802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için; Tıp Fakültesi, Diş Hekimliği Fakültesi, Eczacılık Fakültesi, Fakültelerin Moleküler Biyoloji ve Genetik Bölü</w:t>
      </w:r>
      <w:r w:rsidR="0021590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mü,  Biyoloji, </w:t>
      </w:r>
      <w:proofErr w:type="spellStart"/>
      <w:r w:rsidR="0021590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Biyomühendislik</w:t>
      </w:r>
      <w:proofErr w:type="spellEnd"/>
      <w:r w:rsidR="0021590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0802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Bölümlerinden lisans mezunu olanlar programa başvurabilirler.</w:t>
      </w:r>
    </w:p>
    <w:p w:rsidR="000802DD" w:rsidRPr="000802DD" w:rsidRDefault="000802DD" w:rsidP="0008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02DD" w:rsidRPr="000802DD" w:rsidRDefault="000802DD" w:rsidP="000802DD">
      <w:pPr>
        <w:tabs>
          <w:tab w:val="left" w:pos="851"/>
          <w:tab w:val="left" w:pos="5103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d)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0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Biyoistatistik ve Tıbbi Bilişim Anabilim Dalı için; </w:t>
      </w:r>
      <w:r w:rsidRPr="000802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Tıp Fakültesi, Fen/Fen</w:t>
      </w:r>
      <w:r w:rsidR="0021590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Edebiyat Fakültesi İstatistik bölümü </w:t>
      </w:r>
      <w:r w:rsidRPr="000802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mezunu olanlar programa başvurabilirler.</w:t>
      </w:r>
    </w:p>
    <w:p w:rsidR="000802DD" w:rsidRPr="000802DD" w:rsidRDefault="000802DD" w:rsidP="000802DD">
      <w:pPr>
        <w:tabs>
          <w:tab w:val="left" w:pos="851"/>
          <w:tab w:val="left" w:pos="5103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02DD" w:rsidRPr="000802DD" w:rsidRDefault="000802DD" w:rsidP="0008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e)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Hemşirelik Anabilim Dalı </w:t>
      </w:r>
      <w:r w:rsidRPr="000802DD">
        <w:rPr>
          <w:rFonts w:ascii="Times New Roman" w:eastAsia="Times New Roman" w:hAnsi="Times New Roman" w:cs="Times New Roman"/>
          <w:b/>
          <w:color w:val="0D0D0D"/>
          <w:lang w:eastAsia="tr-TR"/>
        </w:rPr>
        <w:t>Hemşirelik (Yüksek Lisans) programı</w:t>
      </w:r>
      <w:r w:rsidRPr="000802DD">
        <w:rPr>
          <w:rFonts w:ascii="Times New Roman" w:eastAsia="Times New Roman" w:hAnsi="Times New Roman" w:cs="Times New Roman"/>
          <w:color w:val="FF0000"/>
          <w:lang w:eastAsia="tr-TR"/>
        </w:rPr>
        <w:t xml:space="preserve"> 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>için;  Hemşirelik Bölümü lisans mezunu olanlar programa başvurabilirler.</w:t>
      </w:r>
    </w:p>
    <w:p w:rsidR="000802DD" w:rsidRPr="000802DD" w:rsidRDefault="000802DD" w:rsidP="0008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02DD" w:rsidRPr="000802DD" w:rsidRDefault="000802DD" w:rsidP="0008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f)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Hemşirelik Anabilim Dalı </w:t>
      </w:r>
      <w:r w:rsidRPr="000802DD">
        <w:rPr>
          <w:rFonts w:ascii="Times New Roman" w:eastAsia="Times New Roman" w:hAnsi="Times New Roman" w:cs="Times New Roman"/>
          <w:b/>
          <w:color w:val="0D0D0D"/>
          <w:lang w:eastAsia="tr-TR"/>
        </w:rPr>
        <w:t>Hemşirelik Esasları (Yüksek Lisans) programı</w:t>
      </w:r>
      <w:r w:rsidRPr="000802DD">
        <w:rPr>
          <w:rFonts w:ascii="Times New Roman" w:eastAsia="Times New Roman" w:hAnsi="Times New Roman" w:cs="Times New Roman"/>
          <w:color w:val="FF0000"/>
          <w:lang w:eastAsia="tr-TR"/>
        </w:rPr>
        <w:t xml:space="preserve"> 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>için;  Hemşirelik Bölümü lisans mezunu olanlar programa başvurabilirler.</w:t>
      </w:r>
    </w:p>
    <w:p w:rsidR="000802DD" w:rsidRPr="000802DD" w:rsidRDefault="000802DD" w:rsidP="0008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02DD" w:rsidRPr="000802DD" w:rsidRDefault="000802DD" w:rsidP="0008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g)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02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Anatomi Anabilim Dalı 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için;  Tıp Fakültesi, Veteriner, Eczacılık, Diş Hekimliği, Fizik Tedavi ve Rehabilitasyon, Fen Edebiyat Fakültesi Biyoloji Bölümü, Biyoloji Öğretmenliği, Moleküler Biyoloji, Hemşirelik Bölümü ve Tıbbi Biyolog yetiştiren yüksekokul mezunu olanlar programa başvurabilirler. </w:t>
      </w:r>
    </w:p>
    <w:p w:rsidR="000802DD" w:rsidRPr="000802DD" w:rsidRDefault="000802DD" w:rsidP="0008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>Not: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E1D8A">
        <w:rPr>
          <w:rFonts w:ascii="Times New Roman" w:eastAsia="Times New Roman" w:hAnsi="Times New Roman" w:cs="Times New Roman"/>
          <w:sz w:val="24"/>
          <w:szCs w:val="24"/>
          <w:lang w:eastAsia="tr-TR"/>
        </w:rPr>
        <w:t>Anatomi Yüksek Lisans programı için; k</w:t>
      </w:r>
      <w:r w:rsidRPr="000802DD">
        <w:rPr>
          <w:rFonts w:ascii="Times New Roman" w:eastAsia="Times New Roman" w:hAnsi="Times New Roman" w:cs="Times New Roman"/>
          <w:sz w:val="24"/>
          <w:szCs w:val="24"/>
          <w:lang w:eastAsia="tr-TR"/>
        </w:rPr>
        <w:t>azanan adaylara gerekli görüldüğü takdirde 1 (bir) yıl süreli bilimsel hazırlık programı uygulanacaktır.</w:t>
      </w:r>
    </w:p>
    <w:p w:rsidR="00016456" w:rsidRDefault="00016456" w:rsidP="000802DD">
      <w:pPr>
        <w:pStyle w:val="ListeParagraf"/>
        <w:spacing w:line="240" w:lineRule="auto"/>
        <w:ind w:left="1068"/>
        <w:jc w:val="both"/>
      </w:pPr>
    </w:p>
    <w:sectPr w:rsidR="0001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75" w:rsidRDefault="00D72A75" w:rsidP="002376C5">
      <w:pPr>
        <w:spacing w:after="0" w:line="240" w:lineRule="auto"/>
      </w:pPr>
      <w:r>
        <w:separator/>
      </w:r>
    </w:p>
  </w:endnote>
  <w:endnote w:type="continuationSeparator" w:id="0">
    <w:p w:rsidR="00D72A75" w:rsidRDefault="00D72A75" w:rsidP="0023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75" w:rsidRDefault="00D72A75" w:rsidP="002376C5">
      <w:pPr>
        <w:spacing w:after="0" w:line="240" w:lineRule="auto"/>
      </w:pPr>
      <w:r>
        <w:separator/>
      </w:r>
    </w:p>
  </w:footnote>
  <w:footnote w:type="continuationSeparator" w:id="0">
    <w:p w:rsidR="00D72A75" w:rsidRDefault="00D72A75" w:rsidP="0023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B51"/>
    <w:multiLevelType w:val="hybridMultilevel"/>
    <w:tmpl w:val="85A8FF8C"/>
    <w:lvl w:ilvl="0" w:tplc="0FAA5E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58C3"/>
    <w:multiLevelType w:val="hybridMultilevel"/>
    <w:tmpl w:val="7660A5EC"/>
    <w:lvl w:ilvl="0" w:tplc="FD9CC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0B25"/>
    <w:multiLevelType w:val="hybridMultilevel"/>
    <w:tmpl w:val="83C82FA4"/>
    <w:lvl w:ilvl="0" w:tplc="C240B95C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E82108"/>
    <w:multiLevelType w:val="hybridMultilevel"/>
    <w:tmpl w:val="2F64A03E"/>
    <w:lvl w:ilvl="0" w:tplc="3C1EABF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491"/>
    <w:multiLevelType w:val="hybridMultilevel"/>
    <w:tmpl w:val="A8707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54A89"/>
    <w:multiLevelType w:val="hybridMultilevel"/>
    <w:tmpl w:val="8D50DAF4"/>
    <w:lvl w:ilvl="0" w:tplc="282C950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B8"/>
    <w:rsid w:val="00016456"/>
    <w:rsid w:val="000802DD"/>
    <w:rsid w:val="00215903"/>
    <w:rsid w:val="002376C5"/>
    <w:rsid w:val="003C666B"/>
    <w:rsid w:val="00403EC6"/>
    <w:rsid w:val="00464FDB"/>
    <w:rsid w:val="00467488"/>
    <w:rsid w:val="00586E77"/>
    <w:rsid w:val="005F645D"/>
    <w:rsid w:val="00673B64"/>
    <w:rsid w:val="006D7B44"/>
    <w:rsid w:val="00721408"/>
    <w:rsid w:val="00726FCA"/>
    <w:rsid w:val="00762BD3"/>
    <w:rsid w:val="007C75AC"/>
    <w:rsid w:val="008A33B8"/>
    <w:rsid w:val="00B66718"/>
    <w:rsid w:val="00B82FC6"/>
    <w:rsid w:val="00C640EA"/>
    <w:rsid w:val="00CA724D"/>
    <w:rsid w:val="00CC28CC"/>
    <w:rsid w:val="00CE1D8A"/>
    <w:rsid w:val="00D72A75"/>
    <w:rsid w:val="00E636AD"/>
    <w:rsid w:val="00EF2DB1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6C5"/>
  </w:style>
  <w:style w:type="paragraph" w:styleId="Altbilgi">
    <w:name w:val="footer"/>
    <w:basedOn w:val="Normal"/>
    <w:link w:val="AltbilgiChar"/>
    <w:uiPriority w:val="99"/>
    <w:unhideWhenUsed/>
    <w:rsid w:val="0023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6C5"/>
  </w:style>
  <w:style w:type="paragraph" w:styleId="ListeParagraf">
    <w:name w:val="List Paragraph"/>
    <w:basedOn w:val="Normal"/>
    <w:uiPriority w:val="34"/>
    <w:qFormat/>
    <w:rsid w:val="0040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6C5"/>
  </w:style>
  <w:style w:type="paragraph" w:styleId="Altbilgi">
    <w:name w:val="footer"/>
    <w:basedOn w:val="Normal"/>
    <w:link w:val="AltbilgiChar"/>
    <w:uiPriority w:val="99"/>
    <w:unhideWhenUsed/>
    <w:rsid w:val="0023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6C5"/>
  </w:style>
  <w:style w:type="paragraph" w:styleId="ListeParagraf">
    <w:name w:val="List Paragraph"/>
    <w:basedOn w:val="Normal"/>
    <w:uiPriority w:val="34"/>
    <w:qFormat/>
    <w:rsid w:val="0040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DUZCEUNIVERSITESI</dc:creator>
  <cp:lastModifiedBy>DUZCEUNIVERSITESI</cp:lastModifiedBy>
  <cp:revision>2</cp:revision>
  <dcterms:created xsi:type="dcterms:W3CDTF">2017-07-20T12:24:00Z</dcterms:created>
  <dcterms:modified xsi:type="dcterms:W3CDTF">2017-07-20T12:24:00Z</dcterms:modified>
</cp:coreProperties>
</file>