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4D" w:rsidRPr="00FF4E2D" w:rsidRDefault="00A03AA7" w:rsidP="00C21E4B">
      <w:pPr>
        <w:spacing w:line="276" w:lineRule="auto"/>
        <w:ind w:left="-284"/>
        <w:jc w:val="center"/>
        <w:rPr>
          <w:rFonts w:eastAsia="Calibri"/>
          <w:b/>
          <w:bCs/>
          <w:color w:val="FF0000"/>
          <w:sz w:val="20"/>
          <w:szCs w:val="20"/>
        </w:rPr>
      </w:pPr>
      <w:r w:rsidRPr="00FF4E2D">
        <w:rPr>
          <w:rFonts w:eastAsia="Calibri"/>
          <w:b/>
          <w:bCs/>
          <w:color w:val="FF0000"/>
          <w:sz w:val="20"/>
          <w:szCs w:val="20"/>
        </w:rPr>
        <w:t xml:space="preserve">2016-2017 EĞİTİM ÖĞRETİM YILI </w:t>
      </w:r>
      <w:r w:rsidR="008B1BBD" w:rsidRPr="00FF4E2D">
        <w:rPr>
          <w:rFonts w:eastAsia="Calibri"/>
          <w:b/>
          <w:bCs/>
          <w:color w:val="FF0000"/>
          <w:sz w:val="20"/>
          <w:szCs w:val="20"/>
        </w:rPr>
        <w:t>BAHAR</w:t>
      </w:r>
      <w:r w:rsidRPr="00FF4E2D">
        <w:rPr>
          <w:rFonts w:eastAsia="Calibri"/>
          <w:b/>
          <w:bCs/>
          <w:color w:val="FF0000"/>
          <w:sz w:val="20"/>
          <w:szCs w:val="20"/>
        </w:rPr>
        <w:t xml:space="preserve"> YARIYILI </w:t>
      </w:r>
    </w:p>
    <w:p w:rsidR="00A03AA7" w:rsidRPr="00FF4E2D" w:rsidRDefault="00A03AA7" w:rsidP="00C21E4B">
      <w:pPr>
        <w:spacing w:line="276" w:lineRule="auto"/>
        <w:ind w:left="-284"/>
        <w:jc w:val="center"/>
        <w:rPr>
          <w:b/>
          <w:bCs/>
          <w:color w:val="FF0000"/>
          <w:sz w:val="20"/>
          <w:szCs w:val="20"/>
        </w:rPr>
      </w:pPr>
      <w:r w:rsidRPr="00FF4E2D">
        <w:rPr>
          <w:rFonts w:eastAsia="Calibri"/>
          <w:b/>
          <w:bCs/>
          <w:color w:val="FF0000"/>
          <w:sz w:val="20"/>
          <w:szCs w:val="20"/>
        </w:rPr>
        <w:t>LİSANSÜSTÜ</w:t>
      </w:r>
      <w:r w:rsidR="0074094D" w:rsidRPr="00FF4E2D">
        <w:rPr>
          <w:rFonts w:eastAsia="Calibri"/>
          <w:b/>
          <w:bCs/>
          <w:color w:val="FF0000"/>
          <w:sz w:val="20"/>
          <w:szCs w:val="20"/>
        </w:rPr>
        <w:t xml:space="preserve"> </w:t>
      </w:r>
      <w:r w:rsidRPr="00FF4E2D">
        <w:rPr>
          <w:b/>
          <w:bCs/>
          <w:color w:val="FF0000"/>
          <w:sz w:val="20"/>
          <w:szCs w:val="20"/>
        </w:rPr>
        <w:t>PROGRAMLARA BAŞVURU</w:t>
      </w:r>
      <w:r w:rsidR="0074094D" w:rsidRPr="00FF4E2D">
        <w:rPr>
          <w:b/>
          <w:bCs/>
          <w:color w:val="FF0000"/>
          <w:sz w:val="20"/>
          <w:szCs w:val="20"/>
        </w:rPr>
        <w:t xml:space="preserve"> TARİHLERİ VE</w:t>
      </w:r>
      <w:r w:rsidRPr="00FF4E2D">
        <w:rPr>
          <w:b/>
          <w:bCs/>
          <w:color w:val="FF0000"/>
          <w:sz w:val="20"/>
          <w:szCs w:val="20"/>
        </w:rPr>
        <w:t xml:space="preserve"> KOŞULLARI</w:t>
      </w:r>
    </w:p>
    <w:p w:rsidR="00A03AA7" w:rsidRPr="00C21E4B" w:rsidRDefault="00A03AA7" w:rsidP="00C21E4B">
      <w:pPr>
        <w:spacing w:line="276" w:lineRule="auto"/>
        <w:ind w:left="-284"/>
        <w:rPr>
          <w:rFonts w:eastAsia="Calibri"/>
          <w:color w:val="000000"/>
          <w:sz w:val="20"/>
          <w:szCs w:val="20"/>
        </w:rPr>
      </w:pPr>
    </w:p>
    <w:tbl>
      <w:tblPr>
        <w:tblStyle w:val="TabloKlavuzu"/>
        <w:tblW w:w="7088" w:type="dxa"/>
        <w:tblInd w:w="1242" w:type="dxa"/>
        <w:tblLook w:val="04A0" w:firstRow="1" w:lastRow="0" w:firstColumn="1" w:lastColumn="0" w:noHBand="0" w:noVBand="1"/>
      </w:tblPr>
      <w:tblGrid>
        <w:gridCol w:w="4536"/>
        <w:gridCol w:w="2552"/>
      </w:tblGrid>
      <w:tr w:rsidR="00301E1A" w:rsidRPr="00C21E4B" w:rsidTr="00C21E4B">
        <w:tc>
          <w:tcPr>
            <w:tcW w:w="4536" w:type="dxa"/>
          </w:tcPr>
          <w:p w:rsidR="00301E1A" w:rsidRPr="00C21E4B" w:rsidRDefault="003B4760" w:rsidP="00C21E4B">
            <w:pPr>
              <w:spacing w:line="276" w:lineRule="auto"/>
              <w:rPr>
                <w:b/>
                <w:color w:val="000000"/>
                <w:sz w:val="20"/>
                <w:szCs w:val="20"/>
              </w:rPr>
            </w:pPr>
            <w:r w:rsidRPr="00C21E4B">
              <w:rPr>
                <w:b/>
                <w:color w:val="000000"/>
                <w:sz w:val="20"/>
                <w:szCs w:val="20"/>
              </w:rPr>
              <w:t>BAŞVURU TARİHLERİ</w:t>
            </w:r>
          </w:p>
        </w:tc>
        <w:tc>
          <w:tcPr>
            <w:tcW w:w="2552" w:type="dxa"/>
            <w:vAlign w:val="center"/>
          </w:tcPr>
          <w:p w:rsidR="00301E1A" w:rsidRPr="00C21E4B" w:rsidRDefault="008B1BBD" w:rsidP="00C21E4B">
            <w:pPr>
              <w:spacing w:line="276" w:lineRule="auto"/>
              <w:jc w:val="center"/>
              <w:rPr>
                <w:b/>
                <w:color w:val="000000"/>
                <w:sz w:val="20"/>
                <w:szCs w:val="20"/>
              </w:rPr>
            </w:pPr>
            <w:r w:rsidRPr="00C21E4B">
              <w:rPr>
                <w:b/>
                <w:color w:val="000000"/>
                <w:sz w:val="20"/>
                <w:szCs w:val="20"/>
              </w:rPr>
              <w:t>16</w:t>
            </w:r>
            <w:r w:rsidR="003B4760" w:rsidRPr="00C21E4B">
              <w:rPr>
                <w:b/>
                <w:color w:val="000000"/>
                <w:sz w:val="20"/>
                <w:szCs w:val="20"/>
              </w:rPr>
              <w:t xml:space="preserve"> </w:t>
            </w:r>
            <w:r w:rsidR="00301E1A" w:rsidRPr="00C21E4B">
              <w:rPr>
                <w:b/>
                <w:color w:val="000000"/>
                <w:sz w:val="20"/>
                <w:szCs w:val="20"/>
              </w:rPr>
              <w:t>-</w:t>
            </w:r>
            <w:r w:rsidR="003B4760" w:rsidRPr="00C21E4B">
              <w:rPr>
                <w:b/>
                <w:color w:val="000000"/>
                <w:sz w:val="20"/>
                <w:szCs w:val="20"/>
              </w:rPr>
              <w:t xml:space="preserve"> </w:t>
            </w:r>
            <w:r w:rsidRPr="00C21E4B">
              <w:rPr>
                <w:b/>
                <w:color w:val="000000"/>
                <w:sz w:val="20"/>
                <w:szCs w:val="20"/>
              </w:rPr>
              <w:t>20</w:t>
            </w:r>
            <w:r w:rsidR="00301E1A" w:rsidRPr="00C21E4B">
              <w:rPr>
                <w:b/>
                <w:color w:val="000000"/>
                <w:sz w:val="20"/>
                <w:szCs w:val="20"/>
              </w:rPr>
              <w:t xml:space="preserve"> </w:t>
            </w:r>
            <w:r w:rsidRPr="00C21E4B">
              <w:rPr>
                <w:b/>
                <w:color w:val="000000"/>
                <w:sz w:val="20"/>
                <w:szCs w:val="20"/>
              </w:rPr>
              <w:t>OCAK 2017</w:t>
            </w:r>
          </w:p>
        </w:tc>
      </w:tr>
      <w:tr w:rsidR="00301E1A" w:rsidRPr="00C21E4B" w:rsidTr="00C21E4B">
        <w:tc>
          <w:tcPr>
            <w:tcW w:w="4536" w:type="dxa"/>
          </w:tcPr>
          <w:p w:rsidR="0074094D" w:rsidRPr="00C21E4B" w:rsidRDefault="00546B66" w:rsidP="00C21E4B">
            <w:pPr>
              <w:spacing w:line="276" w:lineRule="auto"/>
              <w:rPr>
                <w:b/>
                <w:color w:val="000000"/>
                <w:sz w:val="20"/>
                <w:szCs w:val="20"/>
              </w:rPr>
            </w:pPr>
            <w:r w:rsidRPr="00C21E4B">
              <w:rPr>
                <w:b/>
                <w:color w:val="000000"/>
                <w:sz w:val="20"/>
                <w:szCs w:val="20"/>
              </w:rPr>
              <w:t xml:space="preserve">YAZILI OLARAK YAPILACAK OLAN </w:t>
            </w:r>
          </w:p>
          <w:p w:rsidR="00301E1A" w:rsidRPr="00C21E4B" w:rsidRDefault="00546B66" w:rsidP="00C21E4B">
            <w:pPr>
              <w:spacing w:line="276" w:lineRule="auto"/>
              <w:rPr>
                <w:b/>
                <w:color w:val="000000"/>
                <w:sz w:val="20"/>
                <w:szCs w:val="20"/>
              </w:rPr>
            </w:pPr>
            <w:r w:rsidRPr="00C21E4B">
              <w:rPr>
                <w:b/>
                <w:color w:val="000000"/>
                <w:sz w:val="20"/>
                <w:szCs w:val="20"/>
              </w:rPr>
              <w:t>BİLİMSEL DEĞERLENDİRME SINAV TARİHİ</w:t>
            </w:r>
          </w:p>
        </w:tc>
        <w:tc>
          <w:tcPr>
            <w:tcW w:w="2552" w:type="dxa"/>
            <w:vAlign w:val="center"/>
          </w:tcPr>
          <w:p w:rsidR="00301E1A" w:rsidRPr="00C21E4B" w:rsidRDefault="008B1BBD" w:rsidP="00C21E4B">
            <w:pPr>
              <w:spacing w:line="276" w:lineRule="auto"/>
              <w:jc w:val="center"/>
              <w:rPr>
                <w:b/>
                <w:sz w:val="20"/>
                <w:szCs w:val="20"/>
              </w:rPr>
            </w:pPr>
            <w:r w:rsidRPr="00C21E4B">
              <w:rPr>
                <w:b/>
                <w:sz w:val="20"/>
                <w:szCs w:val="20"/>
              </w:rPr>
              <w:t>25 OCAK 2017</w:t>
            </w:r>
          </w:p>
        </w:tc>
      </w:tr>
      <w:tr w:rsidR="00301E1A" w:rsidRPr="00C21E4B" w:rsidTr="00C21E4B">
        <w:tc>
          <w:tcPr>
            <w:tcW w:w="4536" w:type="dxa"/>
          </w:tcPr>
          <w:p w:rsidR="00301E1A" w:rsidRPr="00C21E4B" w:rsidRDefault="00301E1A" w:rsidP="00C21E4B">
            <w:pPr>
              <w:spacing w:line="276" w:lineRule="auto"/>
              <w:ind w:right="-146"/>
              <w:rPr>
                <w:b/>
                <w:color w:val="000000"/>
                <w:sz w:val="20"/>
                <w:szCs w:val="20"/>
              </w:rPr>
            </w:pPr>
            <w:r w:rsidRPr="00C21E4B">
              <w:rPr>
                <w:b/>
                <w:color w:val="000000"/>
                <w:sz w:val="20"/>
                <w:szCs w:val="20"/>
              </w:rPr>
              <w:t>KESİN KAYIT TARİHİ</w:t>
            </w:r>
          </w:p>
        </w:tc>
        <w:tc>
          <w:tcPr>
            <w:tcW w:w="2552" w:type="dxa"/>
            <w:vAlign w:val="center"/>
          </w:tcPr>
          <w:p w:rsidR="00301E1A" w:rsidRPr="00C21E4B" w:rsidRDefault="008B1BBD" w:rsidP="00C21E4B">
            <w:pPr>
              <w:pStyle w:val="ListeParagraf"/>
              <w:numPr>
                <w:ilvl w:val="0"/>
                <w:numId w:val="6"/>
              </w:numPr>
              <w:spacing w:line="276" w:lineRule="auto"/>
              <w:jc w:val="center"/>
              <w:rPr>
                <w:b/>
                <w:sz w:val="20"/>
                <w:szCs w:val="20"/>
              </w:rPr>
            </w:pPr>
            <w:r w:rsidRPr="00C21E4B">
              <w:rPr>
                <w:b/>
                <w:sz w:val="20"/>
                <w:szCs w:val="20"/>
              </w:rPr>
              <w:t>-</w:t>
            </w:r>
            <w:r w:rsidR="00D93453" w:rsidRPr="00C21E4B">
              <w:rPr>
                <w:b/>
                <w:sz w:val="20"/>
                <w:szCs w:val="20"/>
              </w:rPr>
              <w:t xml:space="preserve"> </w:t>
            </w:r>
            <w:r w:rsidRPr="00C21E4B">
              <w:rPr>
                <w:b/>
                <w:sz w:val="20"/>
                <w:szCs w:val="20"/>
              </w:rPr>
              <w:t>12 ŞUBAT 2017</w:t>
            </w:r>
          </w:p>
        </w:tc>
      </w:tr>
    </w:tbl>
    <w:p w:rsidR="0074094D" w:rsidRPr="00C21E4B" w:rsidRDefault="0074094D" w:rsidP="00C21E4B">
      <w:pPr>
        <w:spacing w:line="276" w:lineRule="auto"/>
        <w:rPr>
          <w:rFonts w:eastAsia="Calibri"/>
          <w:b/>
          <w:color w:val="000000"/>
          <w:sz w:val="20"/>
          <w:szCs w:val="20"/>
        </w:rPr>
      </w:pPr>
    </w:p>
    <w:p w:rsidR="00136D0A" w:rsidRDefault="0028778D" w:rsidP="00136D0A">
      <w:pPr>
        <w:pStyle w:val="ListeParagraf"/>
        <w:numPr>
          <w:ilvl w:val="0"/>
          <w:numId w:val="17"/>
        </w:numPr>
        <w:spacing w:line="276" w:lineRule="auto"/>
        <w:ind w:left="0" w:firstLine="284"/>
        <w:jc w:val="both"/>
        <w:rPr>
          <w:rFonts w:eastAsia="Calibri"/>
          <w:color w:val="000000"/>
          <w:sz w:val="20"/>
          <w:szCs w:val="20"/>
        </w:rPr>
      </w:pPr>
      <w:r w:rsidRPr="00136D0A">
        <w:rPr>
          <w:rFonts w:eastAsia="Calibri"/>
          <w:color w:val="000000"/>
          <w:sz w:val="20"/>
          <w:szCs w:val="20"/>
        </w:rPr>
        <w:t xml:space="preserve">Lisansüstü eğitim başvuruları başvuru tarihleri arasında aktif olacak olan </w:t>
      </w:r>
      <w:hyperlink r:id="rId8" w:history="1">
        <w:r w:rsidRPr="00136D0A">
          <w:rPr>
            <w:rFonts w:eastAsia="Calibri"/>
            <w:color w:val="00B0F0"/>
            <w:sz w:val="20"/>
            <w:szCs w:val="20"/>
          </w:rPr>
          <w:t>https://obs.ankara.edu.tr:98/ogrenci/yonetim/enstitubasvuru.aspx</w:t>
        </w:r>
      </w:hyperlink>
      <w:r w:rsidRPr="00136D0A">
        <w:rPr>
          <w:rFonts w:eastAsia="Calibri"/>
          <w:color w:val="00B0F0"/>
          <w:sz w:val="20"/>
          <w:szCs w:val="20"/>
        </w:rPr>
        <w:t xml:space="preserve"> </w:t>
      </w:r>
      <w:r w:rsidRPr="00136D0A">
        <w:rPr>
          <w:rFonts w:eastAsia="Calibri"/>
          <w:color w:val="000000"/>
          <w:sz w:val="20"/>
          <w:szCs w:val="20"/>
        </w:rPr>
        <w:t xml:space="preserve">linkinden, yalnızca elektronik olarak yapılacaktır. </w:t>
      </w:r>
    </w:p>
    <w:p w:rsidR="00F50C5B" w:rsidRDefault="00136D0A" w:rsidP="00136D0A">
      <w:pPr>
        <w:pStyle w:val="ListeParagraf"/>
        <w:numPr>
          <w:ilvl w:val="0"/>
          <w:numId w:val="17"/>
        </w:numPr>
        <w:spacing w:line="276" w:lineRule="auto"/>
        <w:ind w:left="0" w:firstLine="284"/>
        <w:jc w:val="both"/>
        <w:rPr>
          <w:rFonts w:eastAsia="Calibri"/>
          <w:color w:val="000000"/>
          <w:sz w:val="20"/>
          <w:szCs w:val="20"/>
        </w:rPr>
      </w:pPr>
      <w:r w:rsidRPr="00F50C5B">
        <w:rPr>
          <w:rFonts w:eastAsia="Calibri"/>
          <w:color w:val="000000"/>
          <w:sz w:val="20"/>
          <w:szCs w:val="20"/>
        </w:rPr>
        <w:t>Online başvuru sonrası</w:t>
      </w:r>
      <w:r w:rsidR="00F50C5B" w:rsidRPr="00F50C5B">
        <w:rPr>
          <w:rFonts w:eastAsia="Calibri"/>
          <w:color w:val="000000"/>
          <w:sz w:val="20"/>
          <w:szCs w:val="20"/>
        </w:rPr>
        <w:t xml:space="preserve"> </w:t>
      </w:r>
      <w:r w:rsidR="0028778D" w:rsidRPr="00F50C5B">
        <w:rPr>
          <w:rFonts w:eastAsia="Calibri"/>
          <w:color w:val="000000"/>
          <w:sz w:val="20"/>
          <w:szCs w:val="20"/>
        </w:rPr>
        <w:t>iki nüsha halinde başvuru dosyası (içerisinde başvuruda istenen belgelerin bulunduğu)</w:t>
      </w:r>
      <w:r w:rsidR="00F50C5B" w:rsidRPr="00F50C5B">
        <w:rPr>
          <w:rFonts w:eastAsia="Calibri"/>
          <w:color w:val="000000"/>
          <w:sz w:val="20"/>
          <w:szCs w:val="20"/>
        </w:rPr>
        <w:t xml:space="preserve"> </w:t>
      </w:r>
      <w:r w:rsidR="0028778D" w:rsidRPr="00F50C5B">
        <w:rPr>
          <w:rFonts w:eastAsia="Calibri"/>
          <w:color w:val="000000"/>
          <w:sz w:val="20"/>
          <w:szCs w:val="20"/>
        </w:rPr>
        <w:t xml:space="preserve">hazırlanacaktır. Başvuru dosyasının bir nüshası yazılı olarak yapılacak olan bilimsel değerlendirme sınavı sırasında adayın yanında bulunacak ve Anabilim Dalı Başkanlığına sınav öncesinde sunulacaktır. Kesin kayıt hakkı kazananlar diğer nüshayı Enstitümüze teslim edeceklerdir. </w:t>
      </w:r>
    </w:p>
    <w:p w:rsidR="0028778D" w:rsidRPr="00F50C5B" w:rsidRDefault="0028778D" w:rsidP="00136D0A">
      <w:pPr>
        <w:pStyle w:val="ListeParagraf"/>
        <w:numPr>
          <w:ilvl w:val="0"/>
          <w:numId w:val="17"/>
        </w:numPr>
        <w:spacing w:line="276" w:lineRule="auto"/>
        <w:ind w:left="0" w:firstLine="284"/>
        <w:jc w:val="both"/>
        <w:rPr>
          <w:rFonts w:eastAsia="Calibri"/>
          <w:color w:val="000000"/>
          <w:sz w:val="20"/>
          <w:szCs w:val="20"/>
        </w:rPr>
      </w:pPr>
      <w:r w:rsidRPr="00F50C5B">
        <w:rPr>
          <w:rFonts w:eastAsia="Calibri"/>
          <w:color w:val="000000"/>
          <w:sz w:val="20"/>
          <w:szCs w:val="20"/>
        </w:rPr>
        <w:t xml:space="preserve">Başvuru tarihleri arasında belgesi olmadığı halde başvuru yapan, yanlış beyanda bulunan, eksik belge ve imzalanmayan formlar ile başvuran adayların bilimsel değerlendirme sınav sonuçları geçersiz sayılacak ve kesin kayıtları iptal edilecektir. </w:t>
      </w:r>
    </w:p>
    <w:p w:rsidR="0029666D" w:rsidRDefault="0029666D" w:rsidP="00136D0A">
      <w:pPr>
        <w:pStyle w:val="ListeParagraf"/>
        <w:numPr>
          <w:ilvl w:val="0"/>
          <w:numId w:val="17"/>
        </w:numPr>
        <w:spacing w:line="276" w:lineRule="auto"/>
        <w:ind w:left="0" w:firstLine="284"/>
        <w:jc w:val="both"/>
        <w:rPr>
          <w:rFonts w:eastAsia="Calibri"/>
          <w:color w:val="000000"/>
          <w:sz w:val="20"/>
          <w:szCs w:val="20"/>
        </w:rPr>
      </w:pPr>
      <w:r w:rsidRPr="0029666D">
        <w:rPr>
          <w:rFonts w:eastAsia="Calibri"/>
          <w:color w:val="000000"/>
          <w:sz w:val="20"/>
          <w:szCs w:val="20"/>
        </w:rPr>
        <w:t>Online başvuru yapan adaylar için ayrıca bir bilim sınavı çağrı listesi yayınlanmayacaktır. Başvuru yapan tüm adaylar bilim sınavına katılacaklardır</w:t>
      </w:r>
      <w:r>
        <w:rPr>
          <w:rFonts w:eastAsia="Calibri"/>
          <w:color w:val="000000"/>
          <w:sz w:val="20"/>
          <w:szCs w:val="20"/>
        </w:rPr>
        <w:t>.</w:t>
      </w:r>
    </w:p>
    <w:p w:rsidR="0029666D" w:rsidRPr="0028778D" w:rsidRDefault="0029666D" w:rsidP="0029666D">
      <w:pPr>
        <w:pStyle w:val="ListeParagraf"/>
        <w:spacing w:line="276" w:lineRule="auto"/>
        <w:ind w:left="284"/>
        <w:jc w:val="both"/>
        <w:rPr>
          <w:rFonts w:eastAsia="Calibri"/>
          <w:color w:val="000000"/>
          <w:sz w:val="20"/>
          <w:szCs w:val="20"/>
        </w:rPr>
      </w:pPr>
    </w:p>
    <w:p w:rsidR="00946650" w:rsidRPr="00C21E4B" w:rsidRDefault="00946650" w:rsidP="00946650">
      <w:pPr>
        <w:spacing w:line="276" w:lineRule="auto"/>
        <w:rPr>
          <w:rFonts w:eastAsia="Calibri"/>
          <w:b/>
          <w:color w:val="000000"/>
          <w:sz w:val="20"/>
          <w:szCs w:val="20"/>
        </w:rPr>
      </w:pPr>
      <w:r w:rsidRPr="00C21E4B">
        <w:rPr>
          <w:rFonts w:eastAsia="Calibri"/>
          <w:b/>
          <w:color w:val="000000"/>
          <w:sz w:val="20"/>
          <w:szCs w:val="20"/>
        </w:rPr>
        <w:t>BAŞVURUDA DİKKAT EDİLECEK HUSUSLAR</w:t>
      </w:r>
    </w:p>
    <w:p w:rsidR="00946650" w:rsidRPr="00C21E4B" w:rsidRDefault="00946650" w:rsidP="00946650">
      <w:pPr>
        <w:spacing w:line="276" w:lineRule="auto"/>
        <w:rPr>
          <w:rFonts w:eastAsia="Calibri"/>
          <w:b/>
          <w:color w:val="000000"/>
          <w:sz w:val="20"/>
          <w:szCs w:val="20"/>
        </w:rPr>
      </w:pPr>
    </w:p>
    <w:p w:rsidR="00946650" w:rsidRPr="00C21E4B" w:rsidRDefault="00946650" w:rsidP="00946650">
      <w:pPr>
        <w:pStyle w:val="ListeParagraf"/>
        <w:numPr>
          <w:ilvl w:val="0"/>
          <w:numId w:val="16"/>
        </w:numPr>
        <w:tabs>
          <w:tab w:val="left" w:pos="284"/>
        </w:tabs>
        <w:spacing w:line="276" w:lineRule="auto"/>
        <w:ind w:left="0" w:firstLine="284"/>
        <w:jc w:val="both"/>
        <w:rPr>
          <w:rFonts w:eastAsia="Calibri"/>
          <w:color w:val="000000"/>
          <w:sz w:val="20"/>
          <w:szCs w:val="20"/>
        </w:rPr>
      </w:pPr>
      <w:r w:rsidRPr="00C21E4B">
        <w:rPr>
          <w:rFonts w:eastAsia="Calibri"/>
          <w:color w:val="000000"/>
          <w:sz w:val="20"/>
          <w:szCs w:val="20"/>
        </w:rPr>
        <w:t xml:space="preserve">Beş yıllık fakülte mezunları (Tıp Fakültesi, Diş Hekimliği Fakültesi, Veteriner Hekimliği Fakültesi Eczacılık Fakültesi veya sağlık bakanlığınca düzenlenen esaslara göre uzmanlık belgesi bulunanlar) başvuru ekranında </w:t>
      </w:r>
      <w:r w:rsidRPr="00C21E4B">
        <w:rPr>
          <w:rFonts w:eastAsia="Calibri"/>
          <w:b/>
          <w:color w:val="000000"/>
          <w:sz w:val="20"/>
          <w:szCs w:val="20"/>
        </w:rPr>
        <w:t>Lisans alanına</w:t>
      </w:r>
      <w:r w:rsidRPr="00C21E4B">
        <w:rPr>
          <w:rFonts w:eastAsia="Calibri"/>
          <w:color w:val="000000"/>
          <w:sz w:val="20"/>
          <w:szCs w:val="20"/>
        </w:rPr>
        <w:t xml:space="preserve"> mezuniyet bilgilerini girmeleri </w:t>
      </w:r>
      <w:r w:rsidRPr="00C21E4B">
        <w:rPr>
          <w:rFonts w:eastAsia="Calibri"/>
          <w:b/>
          <w:color w:val="000000"/>
          <w:sz w:val="20"/>
          <w:szCs w:val="20"/>
        </w:rPr>
        <w:t>yüksek lisans alanına</w:t>
      </w:r>
      <w:r w:rsidRPr="00C21E4B">
        <w:rPr>
          <w:rFonts w:eastAsia="Calibri"/>
          <w:color w:val="000000"/>
          <w:sz w:val="20"/>
          <w:szCs w:val="20"/>
        </w:rPr>
        <w:t xml:space="preserve"> veri girişi yapmamaları gerekmektedir. </w:t>
      </w:r>
    </w:p>
    <w:p w:rsidR="00946650" w:rsidRPr="00C21E4B" w:rsidRDefault="00946650" w:rsidP="00946650">
      <w:pPr>
        <w:pStyle w:val="ListeParagraf"/>
        <w:tabs>
          <w:tab w:val="left" w:pos="284"/>
        </w:tabs>
        <w:spacing w:line="276" w:lineRule="auto"/>
        <w:ind w:left="284"/>
        <w:rPr>
          <w:rFonts w:eastAsia="Calibri"/>
          <w:color w:val="000000"/>
          <w:sz w:val="20"/>
          <w:szCs w:val="20"/>
        </w:rPr>
      </w:pPr>
    </w:p>
    <w:p w:rsidR="00946650" w:rsidRPr="00C21E4B" w:rsidRDefault="00946650" w:rsidP="00946650">
      <w:pPr>
        <w:pStyle w:val="ListeParagraf"/>
        <w:numPr>
          <w:ilvl w:val="0"/>
          <w:numId w:val="16"/>
        </w:numPr>
        <w:tabs>
          <w:tab w:val="left" w:pos="284"/>
        </w:tabs>
        <w:spacing w:line="276" w:lineRule="auto"/>
        <w:ind w:left="0" w:firstLine="284"/>
        <w:jc w:val="both"/>
        <w:rPr>
          <w:rFonts w:eastAsia="Calibri"/>
          <w:color w:val="000000"/>
          <w:sz w:val="20"/>
          <w:szCs w:val="20"/>
        </w:rPr>
      </w:pPr>
      <w:r w:rsidRPr="00C21E4B">
        <w:rPr>
          <w:rFonts w:eastAsia="Calibri"/>
          <w:color w:val="000000"/>
          <w:sz w:val="20"/>
          <w:szCs w:val="20"/>
        </w:rPr>
        <w:t xml:space="preserve">Başvuru ekranında not girişlerinin </w:t>
      </w:r>
      <w:r w:rsidRPr="0029666D">
        <w:rPr>
          <w:rFonts w:eastAsia="Calibri"/>
          <w:b/>
          <w:color w:val="000000"/>
          <w:sz w:val="20"/>
          <w:szCs w:val="20"/>
        </w:rPr>
        <w:t xml:space="preserve">100 lük not sistemi </w:t>
      </w:r>
      <w:r w:rsidRPr="00C21E4B">
        <w:rPr>
          <w:rFonts w:eastAsia="Calibri"/>
          <w:color w:val="000000"/>
          <w:sz w:val="20"/>
          <w:szCs w:val="20"/>
        </w:rPr>
        <w:t>üzerinden yapılması gerekmektedir.</w:t>
      </w:r>
      <w:r w:rsidR="00044B92">
        <w:rPr>
          <w:rFonts w:eastAsia="Calibri"/>
          <w:color w:val="000000"/>
          <w:sz w:val="20"/>
          <w:szCs w:val="20"/>
        </w:rPr>
        <w:t xml:space="preserve"> (Başvuru ekranındaki 4’lük not girişi alanına yapılan kayıtlar kabul edilmeyecektir.)</w:t>
      </w:r>
      <w:r w:rsidR="0029666D">
        <w:rPr>
          <w:rFonts w:eastAsia="Calibri"/>
          <w:color w:val="000000"/>
          <w:sz w:val="20"/>
          <w:szCs w:val="20"/>
        </w:rPr>
        <w:t xml:space="preserve"> </w:t>
      </w:r>
      <w:r w:rsidRPr="00C21E4B">
        <w:rPr>
          <w:rFonts w:eastAsia="Calibri"/>
          <w:color w:val="000000"/>
          <w:sz w:val="20"/>
          <w:szCs w:val="20"/>
        </w:rPr>
        <w:t xml:space="preserve">4’lük not sisteminden mezun olan adayların, mezuniyet notlarının 100’lük sistemdeki karşılığını mezun oldukları üniversiteden alacakları evraktaki puana göre </w:t>
      </w:r>
      <w:r w:rsidR="00CF4404" w:rsidRPr="0029666D">
        <w:rPr>
          <w:rFonts w:eastAsia="Calibri"/>
          <w:b/>
          <w:color w:val="000000"/>
          <w:sz w:val="20"/>
          <w:szCs w:val="20"/>
        </w:rPr>
        <w:t xml:space="preserve">100 lük not sistemi </w:t>
      </w:r>
      <w:r w:rsidRPr="00C21E4B">
        <w:rPr>
          <w:rFonts w:eastAsia="Calibri"/>
          <w:color w:val="000000"/>
          <w:sz w:val="20"/>
          <w:szCs w:val="20"/>
        </w:rPr>
        <w:t xml:space="preserve">başvuru </w:t>
      </w:r>
      <w:r w:rsidR="00D76A98">
        <w:rPr>
          <w:rFonts w:eastAsia="Calibri"/>
          <w:color w:val="000000"/>
          <w:sz w:val="20"/>
          <w:szCs w:val="20"/>
        </w:rPr>
        <w:t>alanına</w:t>
      </w:r>
      <w:r w:rsidRPr="00C21E4B">
        <w:rPr>
          <w:rFonts w:eastAsia="Calibri"/>
          <w:color w:val="000000"/>
          <w:sz w:val="20"/>
          <w:szCs w:val="20"/>
        </w:rPr>
        <w:t xml:space="preserve"> girmeleri ve 100’lük sistem karşılığının resmi olarak da kesin kayıt sırasında Enstitümüze teslim etmeleri gerekmektedir.</w:t>
      </w:r>
      <w:r w:rsidR="00044B92">
        <w:rPr>
          <w:rFonts w:eastAsia="Calibri"/>
          <w:color w:val="000000"/>
          <w:sz w:val="20"/>
          <w:szCs w:val="20"/>
        </w:rPr>
        <w:t xml:space="preserve">  </w:t>
      </w:r>
      <w:r w:rsidRPr="00C21E4B">
        <w:rPr>
          <w:rFonts w:eastAsia="Calibri"/>
          <w:color w:val="000000"/>
          <w:sz w:val="20"/>
          <w:szCs w:val="20"/>
        </w:rPr>
        <w:t xml:space="preserve"> Aksi takdirde Üniversitemiz 50’lik geçme not tablosuna göre işlem yapılacaktır.</w:t>
      </w:r>
      <w:r w:rsidRPr="00C21E4B">
        <w:rPr>
          <w:sz w:val="20"/>
          <w:szCs w:val="20"/>
        </w:rPr>
        <w:t xml:space="preserve"> </w:t>
      </w:r>
      <w:hyperlink r:id="rId9" w:history="1">
        <w:r w:rsidRPr="00C21E4B">
          <w:rPr>
            <w:rFonts w:eastAsia="Calibri"/>
            <w:color w:val="0000FF"/>
            <w:sz w:val="20"/>
            <w:szCs w:val="20"/>
            <w:u w:val="single"/>
          </w:rPr>
          <w:t>(Bakınız Not Eşdeğerlik Tabloları)</w:t>
        </w:r>
      </w:hyperlink>
    </w:p>
    <w:p w:rsidR="00946650" w:rsidRPr="00C21E4B" w:rsidRDefault="00946650" w:rsidP="00946650">
      <w:pPr>
        <w:tabs>
          <w:tab w:val="left" w:pos="284"/>
        </w:tabs>
        <w:spacing w:line="276" w:lineRule="auto"/>
        <w:ind w:left="645"/>
        <w:jc w:val="both"/>
        <w:rPr>
          <w:rFonts w:eastAsia="Calibri"/>
          <w:color w:val="000000"/>
          <w:sz w:val="20"/>
          <w:szCs w:val="20"/>
        </w:rPr>
      </w:pPr>
    </w:p>
    <w:p w:rsidR="00946650" w:rsidRPr="00FC5C34" w:rsidRDefault="00946650" w:rsidP="00946650">
      <w:pPr>
        <w:pStyle w:val="ListeParagraf"/>
        <w:numPr>
          <w:ilvl w:val="0"/>
          <w:numId w:val="16"/>
        </w:numPr>
        <w:tabs>
          <w:tab w:val="left" w:pos="284"/>
        </w:tabs>
        <w:spacing w:line="276" w:lineRule="auto"/>
        <w:ind w:left="0" w:firstLine="284"/>
        <w:jc w:val="both"/>
        <w:rPr>
          <w:rFonts w:eastAsia="Calibri"/>
          <w:color w:val="000000"/>
          <w:sz w:val="20"/>
          <w:szCs w:val="20"/>
        </w:rPr>
      </w:pPr>
      <w:r w:rsidRPr="00FC5C34">
        <w:rPr>
          <w:rFonts w:eastAsia="Calibri"/>
          <w:color w:val="000000"/>
          <w:sz w:val="20"/>
          <w:szCs w:val="20"/>
        </w:rPr>
        <w:t>Önlisans diplomasıyla lisans tamamlayan adayların başvuru sisteminde lisans tamamladıkları</w:t>
      </w:r>
      <w:r>
        <w:rPr>
          <w:rFonts w:eastAsia="Calibri"/>
          <w:color w:val="000000"/>
          <w:sz w:val="20"/>
          <w:szCs w:val="20"/>
        </w:rPr>
        <w:t xml:space="preserve"> p</w:t>
      </w:r>
      <w:r w:rsidRPr="00FC5C34">
        <w:rPr>
          <w:rFonts w:eastAsia="Calibri"/>
          <w:color w:val="000000"/>
          <w:sz w:val="20"/>
          <w:szCs w:val="20"/>
        </w:rPr>
        <w:t xml:space="preserve">rogramın  transkriptinde yazan genel akademik not ortalamasını yazmaları gerekmektedir. Ayrıca ön lisans ve lisans  programlarına ait transkriptlerini her ikisini de teslim etmeleri gerekmektedir. </w:t>
      </w:r>
    </w:p>
    <w:p w:rsidR="00946650" w:rsidRDefault="00946650" w:rsidP="00946650">
      <w:pPr>
        <w:tabs>
          <w:tab w:val="left" w:pos="284"/>
        </w:tabs>
        <w:spacing w:line="276" w:lineRule="auto"/>
        <w:jc w:val="both"/>
        <w:rPr>
          <w:rFonts w:eastAsia="Calibri"/>
          <w:color w:val="000000"/>
          <w:sz w:val="20"/>
          <w:szCs w:val="20"/>
        </w:rPr>
      </w:pPr>
    </w:p>
    <w:p w:rsidR="00946650" w:rsidRPr="00EB0515" w:rsidRDefault="003B2FA5" w:rsidP="00EB0515">
      <w:pPr>
        <w:pStyle w:val="ListeParagraf"/>
        <w:numPr>
          <w:ilvl w:val="0"/>
          <w:numId w:val="16"/>
        </w:numPr>
        <w:spacing w:line="276" w:lineRule="auto"/>
        <w:ind w:left="0" w:firstLine="284"/>
        <w:jc w:val="both"/>
        <w:rPr>
          <w:rFonts w:eastAsia="Calibri"/>
          <w:color w:val="000000"/>
          <w:sz w:val="20"/>
          <w:szCs w:val="20"/>
        </w:rPr>
      </w:pPr>
      <w:r w:rsidRPr="00EB0515">
        <w:rPr>
          <w:rFonts w:eastAsia="Calibri"/>
          <w:color w:val="000000"/>
          <w:sz w:val="20"/>
          <w:szCs w:val="20"/>
        </w:rPr>
        <w:t>ALES’ten en az 55 puanı sağlayarak yüksek lisans eğitimine başlayan öğrenciler, yüksek lisans eğitimlerini tamamladıktan sonra en fazla bir yarıyıl ara vererek doktora programına başvurmuşlarsa yeni bir ALES puanı getirilebilecekleri gibi yüksek lisans programına girerken geçerli olan ALES puanını da kullanabilirler.</w:t>
      </w:r>
    </w:p>
    <w:p w:rsidR="00EB0515" w:rsidRPr="00EB0515" w:rsidRDefault="00EB0515" w:rsidP="00EB0515">
      <w:pPr>
        <w:pStyle w:val="ListeParagraf"/>
        <w:rPr>
          <w:rFonts w:eastAsia="Calibri"/>
          <w:color w:val="000000"/>
          <w:sz w:val="20"/>
          <w:szCs w:val="20"/>
        </w:rPr>
      </w:pPr>
    </w:p>
    <w:p w:rsidR="00EB0515" w:rsidRPr="00EB0515" w:rsidRDefault="00EB0515" w:rsidP="00EB0515">
      <w:pPr>
        <w:pStyle w:val="ListeParagraf"/>
        <w:numPr>
          <w:ilvl w:val="0"/>
          <w:numId w:val="16"/>
        </w:numPr>
        <w:ind w:left="0" w:firstLine="284"/>
        <w:jc w:val="both"/>
        <w:rPr>
          <w:rFonts w:eastAsia="Calibri"/>
          <w:color w:val="000000"/>
          <w:sz w:val="20"/>
          <w:szCs w:val="20"/>
        </w:rPr>
      </w:pPr>
      <w:r w:rsidRPr="00EB0515">
        <w:rPr>
          <w:rFonts w:eastAsia="Calibri"/>
          <w:color w:val="000000"/>
          <w:sz w:val="20"/>
          <w:szCs w:val="20"/>
        </w:rPr>
        <w:t>Doktora programına yüksek lisans derecesiyle başvuran adayların Tezli Yüksek Lisans mezunu olmaları zorunludur</w:t>
      </w:r>
      <w:r>
        <w:rPr>
          <w:rFonts w:eastAsia="Calibri"/>
          <w:color w:val="000000"/>
          <w:sz w:val="20"/>
          <w:szCs w:val="20"/>
        </w:rPr>
        <w:t xml:space="preserve">. Ancak; </w:t>
      </w:r>
      <w:r w:rsidRPr="00EB0515">
        <w:rPr>
          <w:rFonts w:eastAsia="Calibri"/>
          <w:color w:val="000000"/>
          <w:sz w:val="20"/>
          <w:szCs w:val="20"/>
        </w:rPr>
        <w:t>06 Şubat 2013 tarih ve 28551 sayılı Resmi Gazetede yayınlanan Lisansüstü Eğitim ve Öğretim Yönetmeliğinde Değişiklik Yapılmasına Dair Yönetmeliğin madde1/b fıkrasına göre; 6 Şubat 2013 tarihinden önce tezsiz yüksek lisans programlarına kayıtlı olan öğrenciler doktora programlarına başvurabilir.</w:t>
      </w:r>
    </w:p>
    <w:p w:rsidR="00EB0515" w:rsidRPr="00EB0515" w:rsidRDefault="00EB0515" w:rsidP="00EB0515">
      <w:pPr>
        <w:pStyle w:val="ListeParagraf"/>
        <w:rPr>
          <w:rFonts w:eastAsia="Calibri"/>
          <w:color w:val="000000"/>
          <w:sz w:val="20"/>
          <w:szCs w:val="20"/>
        </w:rPr>
      </w:pPr>
    </w:p>
    <w:p w:rsidR="00946650" w:rsidRPr="00C21E4B" w:rsidRDefault="00946650" w:rsidP="00946650">
      <w:pPr>
        <w:pBdr>
          <w:top w:val="single" w:sz="4" w:space="1" w:color="auto"/>
          <w:left w:val="single" w:sz="4" w:space="0" w:color="auto"/>
          <w:bottom w:val="single" w:sz="4" w:space="1" w:color="auto"/>
          <w:right w:val="single" w:sz="4" w:space="4" w:color="auto"/>
        </w:pBdr>
        <w:spacing w:before="120" w:line="276" w:lineRule="auto"/>
        <w:ind w:right="143"/>
        <w:jc w:val="both"/>
        <w:rPr>
          <w:rFonts w:eastAsia="Calibri"/>
          <w:b/>
          <w:color w:val="000000"/>
          <w:sz w:val="20"/>
          <w:szCs w:val="20"/>
        </w:rPr>
      </w:pPr>
      <w:r w:rsidRPr="00C21E4B">
        <w:rPr>
          <w:rFonts w:eastAsia="Calibri"/>
          <w:b/>
          <w:color w:val="000000"/>
          <w:sz w:val="20"/>
          <w:szCs w:val="20"/>
        </w:rPr>
        <w:t xml:space="preserve">Yükseköğretim Kurulu Lisansüstü Eğitim Öğretim Yönetmeliği gereğince Tezsiz Yüksek lisans programları hariç, aynı anda birden fazla lisansüstü programa kayıt yaptırılamaz ve devam edilemez. Bu nedenle herhangi bir lisansüstü programda kaydı bulunan adaylardan mülakat sınavında başarılı olanlar, kesin kayıta geldiklerinde diğer programdaki kayıtlarını sildirdiklerine dair belge getirmeleri gerekmektedir. Aksi takdirde kayıtları yapılmayacaktır. </w:t>
      </w:r>
    </w:p>
    <w:p w:rsidR="00946650" w:rsidRPr="00C21E4B" w:rsidRDefault="00946650" w:rsidP="00946650">
      <w:pPr>
        <w:spacing w:line="276" w:lineRule="auto"/>
        <w:ind w:left="-284"/>
        <w:jc w:val="both"/>
        <w:rPr>
          <w:rFonts w:eastAsia="Calibri"/>
          <w:i/>
          <w:color w:val="000000"/>
          <w:sz w:val="20"/>
          <w:szCs w:val="20"/>
        </w:rPr>
      </w:pPr>
    </w:p>
    <w:p w:rsidR="00946650" w:rsidRPr="00C21E4B" w:rsidRDefault="00946650" w:rsidP="00946650">
      <w:pPr>
        <w:spacing w:line="276" w:lineRule="auto"/>
        <w:ind w:left="-284"/>
        <w:jc w:val="center"/>
        <w:rPr>
          <w:rFonts w:eastAsia="Calibri"/>
          <w:i/>
          <w:color w:val="000000"/>
          <w:sz w:val="20"/>
          <w:szCs w:val="20"/>
        </w:rPr>
      </w:pPr>
    </w:p>
    <w:p w:rsidR="00257ED9" w:rsidRDefault="00257ED9">
      <w:pPr>
        <w:spacing w:after="200" w:line="276" w:lineRule="auto"/>
        <w:rPr>
          <w:rFonts w:eastAsia="Calibri"/>
          <w:b/>
          <w:color w:val="000000"/>
          <w:sz w:val="20"/>
          <w:szCs w:val="20"/>
        </w:rPr>
      </w:pPr>
      <w:r>
        <w:rPr>
          <w:rFonts w:eastAsia="Calibri"/>
          <w:b/>
          <w:color w:val="000000"/>
          <w:sz w:val="20"/>
          <w:szCs w:val="20"/>
        </w:rPr>
        <w:br w:type="page"/>
      </w:r>
    </w:p>
    <w:p w:rsidR="00946650" w:rsidRPr="00C21E4B" w:rsidRDefault="00946650" w:rsidP="00946650">
      <w:pPr>
        <w:spacing w:line="276" w:lineRule="auto"/>
        <w:ind w:left="-284"/>
        <w:rPr>
          <w:rFonts w:eastAsia="Calibri"/>
          <w:b/>
          <w:color w:val="000000"/>
          <w:sz w:val="20"/>
          <w:szCs w:val="20"/>
        </w:rPr>
      </w:pPr>
    </w:p>
    <w:p w:rsidR="00946650" w:rsidRPr="00C21E4B" w:rsidRDefault="00946650" w:rsidP="00946650">
      <w:pPr>
        <w:spacing w:line="276" w:lineRule="auto"/>
        <w:ind w:left="-284"/>
        <w:rPr>
          <w:rFonts w:eastAsia="Calibri"/>
          <w:b/>
          <w:color w:val="000000"/>
          <w:sz w:val="20"/>
          <w:szCs w:val="20"/>
        </w:rPr>
      </w:pPr>
    </w:p>
    <w:p w:rsidR="0074094D" w:rsidRPr="00C21E4B" w:rsidRDefault="0074094D" w:rsidP="00C21E4B">
      <w:pPr>
        <w:pStyle w:val="ListeParagraf"/>
        <w:spacing w:line="276" w:lineRule="auto"/>
        <w:ind w:left="76"/>
        <w:rPr>
          <w:rFonts w:eastAsia="Calibri"/>
          <w:b/>
          <w:color w:val="000000"/>
          <w:sz w:val="20"/>
          <w:szCs w:val="20"/>
        </w:rPr>
      </w:pPr>
    </w:p>
    <w:p w:rsidR="00301E1A" w:rsidRDefault="0071236A" w:rsidP="00C21E4B">
      <w:pPr>
        <w:spacing w:line="276" w:lineRule="auto"/>
        <w:rPr>
          <w:rFonts w:eastAsia="Calibri"/>
          <w:b/>
          <w:color w:val="000000"/>
          <w:sz w:val="20"/>
          <w:szCs w:val="20"/>
        </w:rPr>
      </w:pPr>
      <w:r w:rsidRPr="00C21E4B">
        <w:rPr>
          <w:rFonts w:eastAsia="Calibri"/>
          <w:b/>
          <w:color w:val="000000"/>
          <w:sz w:val="20"/>
          <w:szCs w:val="20"/>
        </w:rPr>
        <w:t xml:space="preserve">BAŞVURUDA </w:t>
      </w:r>
      <w:r w:rsidR="00301E1A" w:rsidRPr="00C21E4B">
        <w:rPr>
          <w:rFonts w:eastAsia="Calibri"/>
          <w:b/>
          <w:color w:val="000000"/>
          <w:sz w:val="20"/>
          <w:szCs w:val="20"/>
        </w:rPr>
        <w:t>İSTENİLEN BELGELER</w:t>
      </w:r>
    </w:p>
    <w:p w:rsidR="00821D70" w:rsidRDefault="00821D70" w:rsidP="00C21E4B">
      <w:pPr>
        <w:spacing w:line="276" w:lineRule="auto"/>
        <w:rPr>
          <w:rFonts w:eastAsia="Calibri"/>
          <w:b/>
          <w:color w:val="000000"/>
          <w:sz w:val="20"/>
          <w:szCs w:val="20"/>
        </w:rPr>
      </w:pPr>
    </w:p>
    <w:p w:rsidR="00DB194B" w:rsidRDefault="00DB194B" w:rsidP="00C21E4B">
      <w:pPr>
        <w:pStyle w:val="ListeParagraf"/>
        <w:spacing w:line="276" w:lineRule="auto"/>
        <w:ind w:left="0"/>
        <w:jc w:val="both"/>
        <w:rPr>
          <w:rFonts w:eastAsia="Calibri"/>
          <w:b/>
          <w:color w:val="FF0000"/>
          <w:sz w:val="20"/>
          <w:szCs w:val="20"/>
          <w:u w:val="single"/>
        </w:rPr>
      </w:pPr>
      <w:r w:rsidRPr="00FF4E2D">
        <w:rPr>
          <w:rFonts w:eastAsia="Calibri"/>
          <w:b/>
          <w:color w:val="FF0000"/>
          <w:sz w:val="20"/>
          <w:szCs w:val="20"/>
          <w:u w:val="single"/>
        </w:rPr>
        <w:t>Doktora Program</w:t>
      </w:r>
      <w:r w:rsidR="009E28D0" w:rsidRPr="00FF4E2D">
        <w:rPr>
          <w:rFonts w:eastAsia="Calibri"/>
          <w:b/>
          <w:color w:val="FF0000"/>
          <w:sz w:val="20"/>
          <w:szCs w:val="20"/>
          <w:u w:val="single"/>
        </w:rPr>
        <w:t>ları</w:t>
      </w:r>
      <w:r w:rsidRPr="00FF4E2D">
        <w:rPr>
          <w:rFonts w:eastAsia="Calibri"/>
          <w:b/>
          <w:color w:val="FF0000"/>
          <w:sz w:val="20"/>
          <w:szCs w:val="20"/>
          <w:u w:val="single"/>
        </w:rPr>
        <w:t xml:space="preserve"> için; </w:t>
      </w:r>
    </w:p>
    <w:p w:rsidR="00EB323D" w:rsidRDefault="00EB323D" w:rsidP="00C21E4B">
      <w:pPr>
        <w:pStyle w:val="ListeParagraf"/>
        <w:spacing w:line="276" w:lineRule="auto"/>
        <w:ind w:left="0"/>
        <w:jc w:val="both"/>
        <w:rPr>
          <w:rFonts w:eastAsia="Calibri"/>
          <w:b/>
          <w:color w:val="FF0000"/>
          <w:sz w:val="20"/>
          <w:szCs w:val="20"/>
          <w:u w:val="single"/>
        </w:rPr>
      </w:pPr>
    </w:p>
    <w:p w:rsidR="00EB323D" w:rsidRPr="00EB323D" w:rsidRDefault="00EB323D" w:rsidP="00EB323D">
      <w:pPr>
        <w:pStyle w:val="ListeParagraf"/>
        <w:spacing w:line="276" w:lineRule="auto"/>
        <w:ind w:left="426" w:hanging="426"/>
        <w:jc w:val="both"/>
        <w:rPr>
          <w:rFonts w:eastAsia="Calibri"/>
          <w:color w:val="000000"/>
          <w:sz w:val="22"/>
          <w:szCs w:val="22"/>
        </w:rPr>
      </w:pPr>
      <w:r w:rsidRPr="00EB323D">
        <w:rPr>
          <w:rFonts w:eastAsia="Calibri"/>
          <w:color w:val="000000"/>
          <w:sz w:val="22"/>
          <w:szCs w:val="22"/>
        </w:rPr>
        <w:t>1- Enstitü Başvuru Bilgi Formu (2 Adet) (Online Başvuru yapıldıktan sonra başvuru sisteminden alınan çıktı)</w:t>
      </w:r>
    </w:p>
    <w:p w:rsidR="00821D70" w:rsidRPr="00FF4E2D" w:rsidRDefault="00821D70" w:rsidP="00C21E4B">
      <w:pPr>
        <w:pStyle w:val="ListeParagraf"/>
        <w:spacing w:line="276" w:lineRule="auto"/>
        <w:ind w:left="0"/>
        <w:jc w:val="both"/>
        <w:rPr>
          <w:rFonts w:eastAsia="Calibri"/>
          <w:b/>
          <w:color w:val="FF0000"/>
          <w:sz w:val="20"/>
          <w:szCs w:val="20"/>
          <w:u w:val="single"/>
        </w:rPr>
      </w:pPr>
    </w:p>
    <w:p w:rsidR="00C655DF" w:rsidRDefault="00EB323D" w:rsidP="00FC5C34">
      <w:pPr>
        <w:pStyle w:val="ListeParagraf"/>
        <w:spacing w:line="276" w:lineRule="auto"/>
        <w:ind w:left="426" w:hanging="426"/>
        <w:jc w:val="both"/>
        <w:rPr>
          <w:rFonts w:eastAsia="Calibri"/>
          <w:i/>
          <w:color w:val="000000"/>
          <w:sz w:val="20"/>
          <w:szCs w:val="20"/>
        </w:rPr>
      </w:pPr>
      <w:r>
        <w:rPr>
          <w:rFonts w:eastAsia="Calibri"/>
          <w:color w:val="000000"/>
          <w:sz w:val="20"/>
          <w:szCs w:val="20"/>
        </w:rPr>
        <w:t>2-</w:t>
      </w:r>
      <w:r w:rsidR="00DB194B" w:rsidRPr="00C21E4B">
        <w:rPr>
          <w:rFonts w:eastAsia="Calibri"/>
          <w:color w:val="000000"/>
          <w:sz w:val="20"/>
          <w:szCs w:val="20"/>
        </w:rPr>
        <w:t xml:space="preserve"> </w:t>
      </w:r>
      <w:r w:rsidR="00C655DF" w:rsidRPr="00FC5C34">
        <w:rPr>
          <w:rFonts w:eastAsia="Calibri"/>
          <w:color w:val="000000"/>
          <w:sz w:val="22"/>
          <w:szCs w:val="22"/>
        </w:rPr>
        <w:t>Diploma veya çıkış belgesinin onaylı sureti</w:t>
      </w:r>
      <w:r w:rsidR="00C655DF" w:rsidRPr="00C21E4B">
        <w:rPr>
          <w:rFonts w:eastAsia="Calibri"/>
          <w:color w:val="000000"/>
          <w:sz w:val="20"/>
          <w:szCs w:val="20"/>
        </w:rPr>
        <w:t xml:space="preserve"> </w:t>
      </w:r>
      <w:r w:rsidR="00C655DF" w:rsidRPr="00FC5C34">
        <w:rPr>
          <w:rFonts w:eastAsia="Calibri"/>
          <w:i/>
          <w:color w:val="000000"/>
          <w:sz w:val="20"/>
          <w:szCs w:val="20"/>
        </w:rPr>
        <w:t>(Onay noterden veya belgenin alındığı kurumdan yapılmalı) (</w:t>
      </w:r>
      <w:r w:rsidR="00FC5C34" w:rsidRPr="00FC5C34">
        <w:rPr>
          <w:rFonts w:eastAsia="Calibri"/>
          <w:i/>
          <w:color w:val="000000"/>
          <w:sz w:val="20"/>
          <w:szCs w:val="20"/>
        </w:rPr>
        <w:t xml:space="preserve">Lisansüstü </w:t>
      </w:r>
      <w:r w:rsidR="00C655DF" w:rsidRPr="00FC5C34">
        <w:rPr>
          <w:rFonts w:eastAsia="Calibri"/>
          <w:i/>
          <w:color w:val="000000"/>
          <w:sz w:val="20"/>
          <w:szCs w:val="20"/>
        </w:rPr>
        <w:t>programlara başvuran yabancı ülkelerdeki lisans veya yüksek lisans programını bitirmiş Türk uyruklu öğrencilerin Yükseköğretim Kurulu’ndan alacakları denklik belgesine de sahip olmaları gerekir.)</w:t>
      </w:r>
    </w:p>
    <w:p w:rsidR="00B41308" w:rsidRPr="00C21E4B" w:rsidRDefault="00B41308" w:rsidP="00FC5C34">
      <w:pPr>
        <w:pStyle w:val="ListeParagraf"/>
        <w:spacing w:line="276" w:lineRule="auto"/>
        <w:ind w:left="426" w:hanging="426"/>
        <w:jc w:val="both"/>
        <w:rPr>
          <w:rFonts w:eastAsia="Calibri"/>
          <w:color w:val="000000"/>
          <w:sz w:val="20"/>
          <w:szCs w:val="20"/>
        </w:rPr>
      </w:pPr>
    </w:p>
    <w:p w:rsidR="00970171" w:rsidRPr="00FC5C34" w:rsidRDefault="00EB323D" w:rsidP="00C21E4B">
      <w:pPr>
        <w:spacing w:line="276" w:lineRule="auto"/>
        <w:ind w:left="53"/>
        <w:jc w:val="both"/>
        <w:rPr>
          <w:rFonts w:eastAsia="Calibri"/>
          <w:color w:val="000000"/>
          <w:sz w:val="22"/>
          <w:szCs w:val="22"/>
        </w:rPr>
      </w:pPr>
      <w:r>
        <w:rPr>
          <w:rFonts w:eastAsia="Calibri"/>
          <w:color w:val="000000"/>
          <w:sz w:val="20"/>
          <w:szCs w:val="20"/>
        </w:rPr>
        <w:t>3-</w:t>
      </w:r>
      <w:r w:rsidR="00C655DF" w:rsidRPr="00C21E4B">
        <w:rPr>
          <w:rFonts w:eastAsia="Calibri"/>
          <w:color w:val="000000"/>
          <w:sz w:val="20"/>
          <w:szCs w:val="20"/>
        </w:rPr>
        <w:t xml:space="preserve"> </w:t>
      </w:r>
      <w:r w:rsidR="00970171" w:rsidRPr="00FC5C34">
        <w:rPr>
          <w:rFonts w:eastAsia="Calibri"/>
          <w:color w:val="000000"/>
          <w:sz w:val="22"/>
          <w:szCs w:val="22"/>
        </w:rPr>
        <w:t>Mezuniyet not ortalamasını gösteren not çizelgesi / transkript (aslı veya onaylı örneği)</w:t>
      </w:r>
    </w:p>
    <w:p w:rsidR="00DB194B" w:rsidRPr="00FF4E2D" w:rsidRDefault="00DB194B" w:rsidP="00FC5C34">
      <w:pPr>
        <w:spacing w:line="276" w:lineRule="auto"/>
        <w:ind w:firstLine="426"/>
        <w:jc w:val="both"/>
        <w:rPr>
          <w:rFonts w:eastAsia="Calibri"/>
          <w:b/>
          <w:i/>
          <w:sz w:val="20"/>
          <w:szCs w:val="20"/>
        </w:rPr>
      </w:pPr>
      <w:r w:rsidRPr="00FC5C34">
        <w:rPr>
          <w:rFonts w:eastAsia="Calibri"/>
          <w:b/>
          <w:i/>
          <w:color w:val="000000"/>
          <w:sz w:val="20"/>
          <w:szCs w:val="20"/>
        </w:rPr>
        <w:t>a) Beş yıllık fakülte mezunları</w:t>
      </w:r>
      <w:r w:rsidRPr="00FC5C34">
        <w:rPr>
          <w:rFonts w:eastAsia="Calibri"/>
          <w:i/>
          <w:color w:val="000000"/>
          <w:sz w:val="20"/>
          <w:szCs w:val="20"/>
        </w:rPr>
        <w:t xml:space="preserve"> (Tıp Fakültesi, Diş Hekimliği Fakültesi, Veteriner Hekimliği Fakültesi, Eczacılık Fakültesi veya sağlık bakanlığınca düzenlenen esaslara göre uzmanlık belgesi bulunanlar) not </w:t>
      </w:r>
      <w:r w:rsidRPr="00FF4E2D">
        <w:rPr>
          <w:rFonts w:eastAsia="Calibri"/>
          <w:i/>
          <w:sz w:val="20"/>
          <w:szCs w:val="20"/>
        </w:rPr>
        <w:t xml:space="preserve">ortalaması </w:t>
      </w:r>
      <w:r w:rsidRPr="00FF4E2D">
        <w:rPr>
          <w:rFonts w:eastAsia="Calibri"/>
          <w:b/>
          <w:i/>
          <w:sz w:val="20"/>
          <w:szCs w:val="20"/>
        </w:rPr>
        <w:t>4 (dört) üzerinden en az 2,75 (iki yetmiş beş) veya 100 (yüz) üzerinden 70 (yetmiş),</w:t>
      </w:r>
    </w:p>
    <w:p w:rsidR="00DB194B" w:rsidRDefault="00DB194B" w:rsidP="00FC5C34">
      <w:pPr>
        <w:spacing w:line="276" w:lineRule="auto"/>
        <w:ind w:firstLine="426"/>
        <w:jc w:val="both"/>
        <w:rPr>
          <w:rFonts w:eastAsia="Calibri"/>
          <w:i/>
          <w:color w:val="000000"/>
          <w:sz w:val="20"/>
          <w:szCs w:val="20"/>
        </w:rPr>
      </w:pPr>
      <w:r w:rsidRPr="00FC5C34">
        <w:rPr>
          <w:rFonts w:eastAsia="Calibri"/>
          <w:b/>
          <w:i/>
          <w:color w:val="000000"/>
          <w:sz w:val="20"/>
          <w:szCs w:val="20"/>
        </w:rPr>
        <w:t>b) Yüksek lisans programlarını</w:t>
      </w:r>
      <w:r w:rsidRPr="00FC5C34">
        <w:rPr>
          <w:rFonts w:eastAsia="Calibri"/>
          <w:i/>
          <w:color w:val="000000"/>
          <w:sz w:val="20"/>
          <w:szCs w:val="20"/>
        </w:rPr>
        <w:t xml:space="preserve"> tamamlayarak başvuru yapanlar için not ortalaması </w:t>
      </w:r>
      <w:r w:rsidRPr="00FF4E2D">
        <w:rPr>
          <w:rFonts w:eastAsia="Calibri"/>
          <w:b/>
          <w:i/>
          <w:sz w:val="20"/>
          <w:szCs w:val="20"/>
        </w:rPr>
        <w:t xml:space="preserve">4 (dört) üzerinden en az </w:t>
      </w:r>
      <w:bookmarkStart w:id="0" w:name="_GoBack"/>
      <w:bookmarkEnd w:id="0"/>
      <w:r w:rsidRPr="00FF4E2D">
        <w:rPr>
          <w:rFonts w:eastAsia="Calibri"/>
          <w:b/>
          <w:i/>
          <w:sz w:val="20"/>
          <w:szCs w:val="20"/>
        </w:rPr>
        <w:t xml:space="preserve">2,75 (iki yetmiş beş) veya 100 (yüz) üzerinden 70 (yetmiş), </w:t>
      </w:r>
      <w:r w:rsidRPr="00FC5C34">
        <w:rPr>
          <w:rFonts w:eastAsia="Calibri"/>
          <w:i/>
          <w:color w:val="000000"/>
          <w:sz w:val="20"/>
          <w:szCs w:val="20"/>
        </w:rPr>
        <w:t xml:space="preserve">olmalıdır. </w:t>
      </w:r>
    </w:p>
    <w:p w:rsidR="00B41308" w:rsidRPr="00FC5C34" w:rsidRDefault="00B41308" w:rsidP="00FC5C34">
      <w:pPr>
        <w:spacing w:line="276" w:lineRule="auto"/>
        <w:ind w:firstLine="426"/>
        <w:jc w:val="both"/>
        <w:rPr>
          <w:rFonts w:eastAsia="Calibri"/>
          <w:b/>
          <w:i/>
          <w:color w:val="FF0000"/>
          <w:sz w:val="20"/>
          <w:szCs w:val="20"/>
        </w:rPr>
      </w:pPr>
    </w:p>
    <w:p w:rsidR="008B1BBD" w:rsidRPr="00FC5C34" w:rsidRDefault="00EB323D" w:rsidP="00C21E4B">
      <w:pPr>
        <w:spacing w:line="276" w:lineRule="auto"/>
        <w:jc w:val="both"/>
        <w:rPr>
          <w:rFonts w:eastAsia="Calibri"/>
          <w:i/>
          <w:color w:val="000000"/>
          <w:sz w:val="20"/>
          <w:szCs w:val="20"/>
        </w:rPr>
      </w:pPr>
      <w:r>
        <w:rPr>
          <w:rFonts w:eastAsia="Calibri"/>
          <w:color w:val="000000"/>
          <w:sz w:val="20"/>
          <w:szCs w:val="20"/>
        </w:rPr>
        <w:t>4-</w:t>
      </w:r>
      <w:r w:rsidR="00C655DF" w:rsidRPr="00C21E4B">
        <w:rPr>
          <w:rFonts w:eastAsia="Calibri"/>
          <w:color w:val="000000"/>
          <w:sz w:val="20"/>
          <w:szCs w:val="20"/>
        </w:rPr>
        <w:t xml:space="preserve"> </w:t>
      </w:r>
      <w:r w:rsidR="00C655DF" w:rsidRPr="00FC5C34">
        <w:rPr>
          <w:rFonts w:eastAsia="Calibri"/>
          <w:color w:val="000000"/>
          <w:sz w:val="22"/>
          <w:szCs w:val="22"/>
        </w:rPr>
        <w:t>ALES Sonuç Belgesinin çıktısı</w:t>
      </w:r>
      <w:r w:rsidR="00E50F51">
        <w:rPr>
          <w:rFonts w:eastAsia="Calibri"/>
          <w:color w:val="000000"/>
          <w:sz w:val="20"/>
          <w:szCs w:val="20"/>
        </w:rPr>
        <w:t xml:space="preserve"> (</w:t>
      </w:r>
      <w:r w:rsidR="00C655DF" w:rsidRPr="00FC5C34">
        <w:rPr>
          <w:rFonts w:eastAsia="Calibri"/>
          <w:i/>
          <w:color w:val="000000"/>
          <w:sz w:val="20"/>
          <w:szCs w:val="20"/>
        </w:rPr>
        <w:t>Geçerlilik süresi 3 yıldır. Mayıs 2014 ve sonrası)</w:t>
      </w:r>
    </w:p>
    <w:p w:rsidR="00C21E4B" w:rsidRPr="00FC5C34" w:rsidRDefault="00C21E4B" w:rsidP="00FC5C34">
      <w:pPr>
        <w:spacing w:line="276" w:lineRule="auto"/>
        <w:ind w:left="426"/>
        <w:jc w:val="both"/>
        <w:rPr>
          <w:rFonts w:eastAsia="Calibri"/>
          <w:i/>
          <w:color w:val="000000"/>
          <w:sz w:val="20"/>
          <w:szCs w:val="20"/>
        </w:rPr>
      </w:pPr>
      <w:r w:rsidRPr="00FC5C34">
        <w:rPr>
          <w:rFonts w:eastAsia="Calibri"/>
          <w:i/>
          <w:color w:val="000000"/>
          <w:sz w:val="20"/>
          <w:szCs w:val="20"/>
        </w:rPr>
        <w:t>* Tıp Fakültesi mezunu adaylar sadece temel tıp bilimleri doktora programlarına</w:t>
      </w:r>
      <w:r w:rsidR="00B20816" w:rsidRPr="00FC5C34">
        <w:rPr>
          <w:rFonts w:eastAsia="Calibri"/>
          <w:i/>
          <w:color w:val="000000"/>
          <w:sz w:val="20"/>
          <w:szCs w:val="20"/>
        </w:rPr>
        <w:t xml:space="preserve"> en az 50 puan olan</w:t>
      </w:r>
      <w:r w:rsidRPr="00FC5C34">
        <w:rPr>
          <w:rFonts w:eastAsia="Calibri"/>
          <w:i/>
          <w:color w:val="000000"/>
          <w:sz w:val="20"/>
          <w:szCs w:val="20"/>
        </w:rPr>
        <w:t xml:space="preserve"> TUS belgesi ile başvurabilirler. </w:t>
      </w:r>
    </w:p>
    <w:p w:rsidR="00C21E4B" w:rsidRDefault="00C21E4B" w:rsidP="00FC5C34">
      <w:pPr>
        <w:tabs>
          <w:tab w:val="left" w:pos="426"/>
        </w:tabs>
        <w:spacing w:line="276" w:lineRule="auto"/>
        <w:ind w:left="-284"/>
        <w:jc w:val="both"/>
        <w:rPr>
          <w:rFonts w:eastAsia="Calibri"/>
          <w:i/>
          <w:color w:val="000000"/>
          <w:sz w:val="20"/>
          <w:szCs w:val="20"/>
        </w:rPr>
      </w:pPr>
      <w:r w:rsidRPr="00FC5C34">
        <w:rPr>
          <w:rFonts w:eastAsia="Calibri"/>
          <w:i/>
          <w:color w:val="000000"/>
          <w:sz w:val="20"/>
          <w:szCs w:val="20"/>
        </w:rPr>
        <w:tab/>
        <w:t>*Diş Hekimliği Fakültesi mezunları doktora programlarına</w:t>
      </w:r>
      <w:r w:rsidR="00B20816" w:rsidRPr="00FC5C34">
        <w:rPr>
          <w:rFonts w:eastAsia="Calibri"/>
          <w:i/>
          <w:color w:val="000000"/>
          <w:sz w:val="20"/>
          <w:szCs w:val="20"/>
        </w:rPr>
        <w:t xml:space="preserve"> en az 50 puan olan</w:t>
      </w:r>
      <w:r w:rsidRPr="00FC5C34">
        <w:rPr>
          <w:rFonts w:eastAsia="Calibri"/>
          <w:i/>
          <w:color w:val="000000"/>
          <w:sz w:val="20"/>
          <w:szCs w:val="20"/>
        </w:rPr>
        <w:t xml:space="preserve"> DUS belgesi ile başvurabilirler.</w:t>
      </w:r>
    </w:p>
    <w:p w:rsidR="00B41308" w:rsidRPr="00FC5C34" w:rsidRDefault="00B41308" w:rsidP="00FC5C34">
      <w:pPr>
        <w:tabs>
          <w:tab w:val="left" w:pos="426"/>
        </w:tabs>
        <w:spacing w:line="276" w:lineRule="auto"/>
        <w:ind w:left="-284"/>
        <w:jc w:val="both"/>
        <w:rPr>
          <w:rFonts w:eastAsia="Calibri"/>
          <w:i/>
          <w:color w:val="000000"/>
          <w:sz w:val="20"/>
          <w:szCs w:val="20"/>
        </w:rPr>
      </w:pPr>
    </w:p>
    <w:p w:rsidR="00C21E4B" w:rsidRDefault="00EB323D" w:rsidP="00FC5C34">
      <w:pPr>
        <w:pStyle w:val="ListeParagraf"/>
        <w:spacing w:line="276" w:lineRule="auto"/>
        <w:ind w:left="426" w:hanging="426"/>
        <w:jc w:val="both"/>
        <w:rPr>
          <w:rFonts w:eastAsia="Calibri"/>
          <w:i/>
          <w:color w:val="000000"/>
          <w:sz w:val="20"/>
          <w:szCs w:val="20"/>
        </w:rPr>
      </w:pPr>
      <w:r>
        <w:rPr>
          <w:rFonts w:eastAsia="Calibri"/>
          <w:color w:val="000000"/>
          <w:sz w:val="20"/>
          <w:szCs w:val="20"/>
        </w:rPr>
        <w:t>5-</w:t>
      </w:r>
      <w:r w:rsidR="00301E1A" w:rsidRPr="00C21E4B">
        <w:rPr>
          <w:rFonts w:eastAsia="Calibri"/>
          <w:color w:val="000000"/>
          <w:sz w:val="20"/>
          <w:szCs w:val="20"/>
        </w:rPr>
        <w:t xml:space="preserve"> </w:t>
      </w:r>
      <w:r w:rsidR="00C655DF" w:rsidRPr="00FC5C34">
        <w:rPr>
          <w:rFonts w:eastAsia="Calibri"/>
          <w:color w:val="000000"/>
          <w:sz w:val="22"/>
          <w:szCs w:val="22"/>
        </w:rPr>
        <w:t>Yabancı dil sınav sonuç belgesi</w:t>
      </w:r>
      <w:r w:rsidR="00C655DF" w:rsidRPr="00C21E4B">
        <w:rPr>
          <w:rFonts w:eastAsia="Calibri"/>
          <w:color w:val="000000"/>
          <w:sz w:val="20"/>
          <w:szCs w:val="20"/>
        </w:rPr>
        <w:t xml:space="preserve"> </w:t>
      </w:r>
      <w:r w:rsidR="00C655DF" w:rsidRPr="00FC5C34">
        <w:rPr>
          <w:rFonts w:eastAsia="Calibri"/>
          <w:i/>
          <w:color w:val="000000"/>
          <w:sz w:val="20"/>
          <w:szCs w:val="20"/>
        </w:rPr>
        <w:t>(</w:t>
      </w:r>
      <w:r w:rsidR="0076417D" w:rsidRPr="00FC5C34">
        <w:rPr>
          <w:rFonts w:eastAsia="Calibri"/>
          <w:i/>
          <w:color w:val="000000"/>
          <w:sz w:val="20"/>
          <w:szCs w:val="20"/>
        </w:rPr>
        <w:t xml:space="preserve">YDS/ÜDS/KPDS sınav tarihinden itibarin geçerlilik süresi 5 yıldır. TOEFL IBT için 2 yıldır. En az 55 puan gereklidir. </w:t>
      </w:r>
      <w:r w:rsidR="00B435DA">
        <w:rPr>
          <w:rFonts w:eastAsia="Calibri"/>
          <w:i/>
          <w:color w:val="000000"/>
          <w:sz w:val="20"/>
          <w:szCs w:val="20"/>
        </w:rPr>
        <w:t xml:space="preserve">Ayrıca uluslararası </w:t>
      </w:r>
      <w:r w:rsidR="009B6807" w:rsidRPr="00FC5C34">
        <w:rPr>
          <w:rFonts w:eastAsia="Calibri"/>
          <w:i/>
          <w:color w:val="000000"/>
          <w:sz w:val="20"/>
          <w:szCs w:val="20"/>
        </w:rPr>
        <w:t xml:space="preserve">geçerliliği olan bir yabancı dil sınavından alınmış </w:t>
      </w:r>
      <w:r w:rsidR="00C2683B" w:rsidRPr="00FC5C34">
        <w:rPr>
          <w:rFonts w:eastAsia="Calibri"/>
          <w:i/>
          <w:color w:val="000000"/>
          <w:sz w:val="20"/>
          <w:szCs w:val="20"/>
        </w:rPr>
        <w:t>kontenjan ilanında istenen</w:t>
      </w:r>
      <w:r w:rsidR="009B6807" w:rsidRPr="00FC5C34">
        <w:rPr>
          <w:rFonts w:eastAsia="Calibri"/>
          <w:i/>
          <w:color w:val="000000"/>
          <w:sz w:val="20"/>
          <w:szCs w:val="20"/>
        </w:rPr>
        <w:t xml:space="preserve"> puan</w:t>
      </w:r>
      <w:r w:rsidR="004B0D7D" w:rsidRPr="00FC5C34">
        <w:rPr>
          <w:rFonts w:eastAsia="Calibri"/>
          <w:i/>
          <w:color w:val="000000"/>
          <w:sz w:val="20"/>
          <w:szCs w:val="20"/>
        </w:rPr>
        <w:t>a</w:t>
      </w:r>
      <w:r w:rsidR="00B435DA">
        <w:rPr>
          <w:rFonts w:eastAsia="Calibri"/>
          <w:i/>
          <w:color w:val="000000"/>
          <w:sz w:val="20"/>
          <w:szCs w:val="20"/>
        </w:rPr>
        <w:t xml:space="preserve"> eşdeğer puanı </w:t>
      </w:r>
      <w:hyperlink r:id="rId10" w:history="1">
        <w:r w:rsidR="00B435DA" w:rsidRPr="00B435DA">
          <w:rPr>
            <w:rStyle w:val="Kpr"/>
            <w:rFonts w:eastAsia="Calibri"/>
            <w:i/>
            <w:sz w:val="20"/>
            <w:szCs w:val="20"/>
          </w:rPr>
          <w:t>öğrenmek için linke tıklayınız</w:t>
        </w:r>
      </w:hyperlink>
      <w:r w:rsidR="00B435DA">
        <w:rPr>
          <w:rFonts w:eastAsia="Calibri"/>
          <w:i/>
          <w:color w:val="000000"/>
          <w:sz w:val="20"/>
          <w:szCs w:val="20"/>
        </w:rPr>
        <w:t>.</w:t>
      </w:r>
      <w:r w:rsidR="00C655DF" w:rsidRPr="00FC5C34">
        <w:rPr>
          <w:rFonts w:eastAsia="Calibri"/>
          <w:i/>
          <w:color w:val="000000"/>
          <w:sz w:val="20"/>
          <w:szCs w:val="20"/>
        </w:rPr>
        <w:t xml:space="preserve"> )</w:t>
      </w:r>
    </w:p>
    <w:p w:rsidR="00B41308" w:rsidRPr="00FC5C34" w:rsidRDefault="00B41308" w:rsidP="00FC5C34">
      <w:pPr>
        <w:pStyle w:val="ListeParagraf"/>
        <w:spacing w:line="276" w:lineRule="auto"/>
        <w:ind w:left="426" w:hanging="426"/>
        <w:jc w:val="both"/>
        <w:rPr>
          <w:rFonts w:eastAsia="Calibri"/>
          <w:i/>
          <w:color w:val="000000"/>
          <w:sz w:val="20"/>
          <w:szCs w:val="20"/>
        </w:rPr>
      </w:pPr>
    </w:p>
    <w:p w:rsidR="00C21E4B" w:rsidRPr="00FC5C34" w:rsidRDefault="00EB323D" w:rsidP="00C21E4B">
      <w:pPr>
        <w:spacing w:line="276" w:lineRule="auto"/>
        <w:jc w:val="both"/>
        <w:rPr>
          <w:rFonts w:eastAsia="Calibri"/>
          <w:sz w:val="22"/>
          <w:szCs w:val="22"/>
        </w:rPr>
      </w:pPr>
      <w:r>
        <w:rPr>
          <w:sz w:val="20"/>
          <w:szCs w:val="20"/>
        </w:rPr>
        <w:t>6-</w:t>
      </w:r>
      <w:r w:rsidR="00C21E4B" w:rsidRPr="00C21E4B">
        <w:rPr>
          <w:rFonts w:eastAsia="Calibri"/>
          <w:color w:val="FF0000"/>
          <w:sz w:val="20"/>
          <w:szCs w:val="20"/>
        </w:rPr>
        <w:t xml:space="preserve"> </w:t>
      </w:r>
      <w:r w:rsidR="00C21E4B" w:rsidRPr="00FC5C34">
        <w:rPr>
          <w:rFonts w:eastAsia="Calibri"/>
          <w:sz w:val="22"/>
          <w:szCs w:val="22"/>
        </w:rPr>
        <w:t>Nüfus cüzdanı fotokopisi</w:t>
      </w:r>
    </w:p>
    <w:p w:rsidR="00FC5C34" w:rsidRPr="00C21E4B" w:rsidRDefault="00FC5C34" w:rsidP="00C21E4B">
      <w:pPr>
        <w:spacing w:line="276" w:lineRule="auto"/>
        <w:jc w:val="both"/>
        <w:rPr>
          <w:sz w:val="20"/>
          <w:szCs w:val="20"/>
        </w:rPr>
      </w:pPr>
    </w:p>
    <w:p w:rsidR="009E28D0" w:rsidRDefault="009E28D0" w:rsidP="00C21E4B">
      <w:pPr>
        <w:pStyle w:val="ListeParagraf"/>
        <w:spacing w:line="276" w:lineRule="auto"/>
        <w:ind w:left="0"/>
        <w:jc w:val="both"/>
        <w:rPr>
          <w:rFonts w:eastAsia="Calibri"/>
          <w:b/>
          <w:color w:val="FF0000"/>
          <w:sz w:val="20"/>
          <w:szCs w:val="20"/>
          <w:u w:val="single"/>
        </w:rPr>
      </w:pPr>
      <w:r w:rsidRPr="00FF4E2D">
        <w:rPr>
          <w:rFonts w:eastAsia="Calibri"/>
          <w:b/>
          <w:color w:val="FF0000"/>
          <w:sz w:val="20"/>
          <w:szCs w:val="20"/>
          <w:u w:val="single"/>
        </w:rPr>
        <w:t xml:space="preserve">Yüksek Lisans Programları için; </w:t>
      </w:r>
    </w:p>
    <w:p w:rsidR="00EB323D" w:rsidRDefault="00EB323D" w:rsidP="00C21E4B">
      <w:pPr>
        <w:pStyle w:val="ListeParagraf"/>
        <w:spacing w:line="276" w:lineRule="auto"/>
        <w:ind w:left="0"/>
        <w:jc w:val="both"/>
        <w:rPr>
          <w:rFonts w:eastAsia="Calibri"/>
          <w:b/>
          <w:color w:val="FF0000"/>
          <w:sz w:val="20"/>
          <w:szCs w:val="20"/>
          <w:u w:val="single"/>
        </w:rPr>
      </w:pPr>
    </w:p>
    <w:p w:rsidR="00EB323D" w:rsidRPr="00EB323D" w:rsidRDefault="00EB323D" w:rsidP="00EB323D">
      <w:pPr>
        <w:pStyle w:val="ListeParagraf"/>
        <w:spacing w:line="276" w:lineRule="auto"/>
        <w:ind w:left="426" w:hanging="426"/>
        <w:jc w:val="both"/>
        <w:rPr>
          <w:rFonts w:eastAsia="Calibri"/>
          <w:color w:val="000000"/>
          <w:sz w:val="22"/>
          <w:szCs w:val="22"/>
        </w:rPr>
      </w:pPr>
      <w:r w:rsidRPr="00EB323D">
        <w:rPr>
          <w:rFonts w:eastAsia="Calibri"/>
          <w:color w:val="000000"/>
          <w:sz w:val="22"/>
          <w:szCs w:val="22"/>
        </w:rPr>
        <w:t>1- Enstitü Başvuru Bilgi Formu (2 Adet) (Online Başvuru yapıldıktan sonra başvuru sisteminden alınan çıktı)</w:t>
      </w:r>
    </w:p>
    <w:p w:rsidR="00821D70" w:rsidRPr="00FF4E2D" w:rsidRDefault="00821D70" w:rsidP="00C21E4B">
      <w:pPr>
        <w:pStyle w:val="ListeParagraf"/>
        <w:spacing w:line="276" w:lineRule="auto"/>
        <w:ind w:left="0"/>
        <w:jc w:val="both"/>
        <w:rPr>
          <w:rFonts w:eastAsia="Calibri"/>
          <w:b/>
          <w:color w:val="FF0000"/>
          <w:sz w:val="20"/>
          <w:szCs w:val="20"/>
          <w:u w:val="single"/>
        </w:rPr>
      </w:pPr>
    </w:p>
    <w:p w:rsidR="009E28D0" w:rsidRDefault="00EB323D" w:rsidP="00FC5C34">
      <w:pPr>
        <w:pStyle w:val="ListeParagraf"/>
        <w:spacing w:line="276" w:lineRule="auto"/>
        <w:ind w:left="426" w:hanging="426"/>
        <w:jc w:val="both"/>
        <w:rPr>
          <w:rFonts w:eastAsia="Calibri"/>
          <w:i/>
          <w:color w:val="000000"/>
          <w:sz w:val="20"/>
          <w:szCs w:val="20"/>
        </w:rPr>
      </w:pPr>
      <w:r>
        <w:rPr>
          <w:rFonts w:eastAsia="Calibri"/>
          <w:color w:val="000000"/>
          <w:sz w:val="20"/>
          <w:szCs w:val="20"/>
        </w:rPr>
        <w:t>2-</w:t>
      </w:r>
      <w:r w:rsidR="009E28D0" w:rsidRPr="00C21E4B">
        <w:rPr>
          <w:rFonts w:eastAsia="Calibri"/>
          <w:color w:val="000000"/>
          <w:sz w:val="20"/>
          <w:szCs w:val="20"/>
        </w:rPr>
        <w:t xml:space="preserve"> </w:t>
      </w:r>
      <w:r w:rsidR="009E28D0" w:rsidRPr="00FC5C34">
        <w:rPr>
          <w:rFonts w:eastAsia="Calibri"/>
          <w:color w:val="000000"/>
          <w:sz w:val="22"/>
          <w:szCs w:val="22"/>
        </w:rPr>
        <w:t>Diploma veya çıkış belgesinin onaylı sureti</w:t>
      </w:r>
      <w:r w:rsidR="009E28D0" w:rsidRPr="00C21E4B">
        <w:rPr>
          <w:rFonts w:eastAsia="Calibri"/>
          <w:color w:val="000000"/>
          <w:sz w:val="20"/>
          <w:szCs w:val="20"/>
        </w:rPr>
        <w:t xml:space="preserve"> (Onay noterden veya belgenin alındığı kurumdan yapılmalı) </w:t>
      </w:r>
      <w:r w:rsidR="009E28D0" w:rsidRPr="00FC5C34">
        <w:rPr>
          <w:rFonts w:eastAsia="Calibri"/>
          <w:i/>
          <w:color w:val="000000"/>
          <w:sz w:val="20"/>
          <w:szCs w:val="20"/>
        </w:rPr>
        <w:t>(Lisansüstü programlara başvuran yabancı ülkelerdeki lisans veya yüksek lisans programını bitirmiş Türk uyruklu öğrencilerin Yükseköğretim Kurulu’ndan alacakları denklik belgesine de sahip olmaları gerekir.)</w:t>
      </w:r>
    </w:p>
    <w:p w:rsidR="00B41308" w:rsidRPr="00FC5C34" w:rsidRDefault="00B41308" w:rsidP="00FC5C34">
      <w:pPr>
        <w:pStyle w:val="ListeParagraf"/>
        <w:spacing w:line="276" w:lineRule="auto"/>
        <w:ind w:left="426" w:hanging="426"/>
        <w:jc w:val="both"/>
        <w:rPr>
          <w:rFonts w:eastAsia="Calibri"/>
          <w:i/>
          <w:color w:val="000000"/>
          <w:sz w:val="20"/>
          <w:szCs w:val="20"/>
        </w:rPr>
      </w:pPr>
    </w:p>
    <w:p w:rsidR="009E28D0" w:rsidRDefault="00EB323D" w:rsidP="00FC5C34">
      <w:pPr>
        <w:spacing w:line="276" w:lineRule="auto"/>
        <w:ind w:left="426" w:hanging="426"/>
        <w:jc w:val="both"/>
        <w:rPr>
          <w:rFonts w:eastAsia="Calibri"/>
          <w:b/>
          <w:i/>
          <w:color w:val="002060"/>
          <w:sz w:val="20"/>
          <w:szCs w:val="20"/>
        </w:rPr>
      </w:pPr>
      <w:r>
        <w:rPr>
          <w:rFonts w:eastAsia="Calibri"/>
          <w:color w:val="000000"/>
          <w:sz w:val="20"/>
          <w:szCs w:val="20"/>
        </w:rPr>
        <w:t>3-</w:t>
      </w:r>
      <w:r w:rsidR="009E28D0" w:rsidRPr="00C21E4B">
        <w:rPr>
          <w:rFonts w:eastAsia="Calibri"/>
          <w:color w:val="000000"/>
          <w:sz w:val="20"/>
          <w:szCs w:val="20"/>
        </w:rPr>
        <w:t xml:space="preserve"> </w:t>
      </w:r>
      <w:r w:rsidR="009E28D0" w:rsidRPr="00FC5C34">
        <w:rPr>
          <w:rFonts w:eastAsia="Calibri"/>
          <w:color w:val="000000"/>
          <w:sz w:val="22"/>
          <w:szCs w:val="22"/>
        </w:rPr>
        <w:t>Mezuniyet not ortalamasını gösteren not çizelgesi / transkript</w:t>
      </w:r>
      <w:r w:rsidR="009E28D0" w:rsidRPr="00C21E4B">
        <w:rPr>
          <w:rFonts w:eastAsia="Calibri"/>
          <w:color w:val="000000"/>
          <w:sz w:val="20"/>
          <w:szCs w:val="20"/>
        </w:rPr>
        <w:t xml:space="preserve"> (aslı veya onaylı örneği)</w:t>
      </w:r>
      <w:r w:rsidR="00FC5C34">
        <w:rPr>
          <w:rFonts w:eastAsia="Calibri"/>
          <w:color w:val="000000"/>
          <w:sz w:val="20"/>
          <w:szCs w:val="20"/>
        </w:rPr>
        <w:t xml:space="preserve"> </w:t>
      </w:r>
      <w:r w:rsidR="00FC5C34" w:rsidRPr="00FC5C34">
        <w:rPr>
          <w:rFonts w:eastAsia="Calibri"/>
          <w:i/>
          <w:color w:val="000000"/>
          <w:sz w:val="20"/>
          <w:szCs w:val="20"/>
        </w:rPr>
        <w:t>(</w:t>
      </w:r>
      <w:r w:rsidR="009E28D0" w:rsidRPr="00FC5C34">
        <w:rPr>
          <w:rFonts w:eastAsia="Calibri"/>
          <w:i/>
          <w:color w:val="000000"/>
          <w:sz w:val="20"/>
          <w:szCs w:val="20"/>
        </w:rPr>
        <w:t xml:space="preserve">Lisans not ortalaması </w:t>
      </w:r>
      <w:r w:rsidR="009E28D0" w:rsidRPr="00FC5C34">
        <w:rPr>
          <w:rFonts w:eastAsia="Calibri"/>
          <w:b/>
          <w:i/>
          <w:color w:val="FF0000"/>
          <w:sz w:val="20"/>
          <w:szCs w:val="20"/>
        </w:rPr>
        <w:t xml:space="preserve">4 (dört) üzerinden en az 2 (iki) veya </w:t>
      </w:r>
      <w:r w:rsidR="009E28D0" w:rsidRPr="00FC5C34">
        <w:rPr>
          <w:rFonts w:eastAsia="Calibri"/>
          <w:b/>
          <w:i/>
          <w:color w:val="002060"/>
          <w:sz w:val="20"/>
          <w:szCs w:val="20"/>
        </w:rPr>
        <w:t>eşdeğeri,</w:t>
      </w:r>
      <w:r w:rsidR="00FC5C34" w:rsidRPr="00FC5C34">
        <w:rPr>
          <w:rFonts w:eastAsia="Calibri"/>
          <w:b/>
          <w:i/>
          <w:color w:val="002060"/>
          <w:sz w:val="20"/>
          <w:szCs w:val="20"/>
        </w:rPr>
        <w:t>)</w:t>
      </w:r>
    </w:p>
    <w:p w:rsidR="00B41308" w:rsidRPr="00FC5C34" w:rsidRDefault="00B41308" w:rsidP="00FC5C34">
      <w:pPr>
        <w:spacing w:line="276" w:lineRule="auto"/>
        <w:ind w:left="426" w:hanging="426"/>
        <w:jc w:val="both"/>
        <w:rPr>
          <w:rFonts w:eastAsia="Calibri"/>
          <w:i/>
          <w:color w:val="000000"/>
          <w:sz w:val="20"/>
          <w:szCs w:val="20"/>
        </w:rPr>
      </w:pPr>
    </w:p>
    <w:p w:rsidR="009E28D0" w:rsidRDefault="00EB323D" w:rsidP="00C21E4B">
      <w:pPr>
        <w:spacing w:line="276" w:lineRule="auto"/>
        <w:jc w:val="both"/>
        <w:rPr>
          <w:rFonts w:eastAsia="Calibri"/>
          <w:i/>
          <w:color w:val="000000"/>
          <w:sz w:val="20"/>
          <w:szCs w:val="20"/>
        </w:rPr>
      </w:pPr>
      <w:r>
        <w:rPr>
          <w:rFonts w:eastAsia="Calibri"/>
          <w:color w:val="000000"/>
          <w:sz w:val="20"/>
          <w:szCs w:val="20"/>
        </w:rPr>
        <w:t>4-</w:t>
      </w:r>
      <w:r w:rsidR="009E28D0" w:rsidRPr="00C21E4B">
        <w:rPr>
          <w:rFonts w:eastAsia="Calibri"/>
          <w:color w:val="000000"/>
          <w:sz w:val="20"/>
          <w:szCs w:val="20"/>
        </w:rPr>
        <w:t xml:space="preserve"> </w:t>
      </w:r>
      <w:r w:rsidR="009E28D0" w:rsidRPr="00FC5C34">
        <w:rPr>
          <w:rFonts w:eastAsia="Calibri"/>
          <w:color w:val="000000"/>
          <w:sz w:val="22"/>
          <w:szCs w:val="22"/>
        </w:rPr>
        <w:t>ALES Sonuç Belgesinin çıktısı</w:t>
      </w:r>
      <w:r w:rsidR="009E28D0" w:rsidRPr="00C21E4B">
        <w:rPr>
          <w:rFonts w:eastAsia="Calibri"/>
          <w:color w:val="000000"/>
          <w:sz w:val="20"/>
          <w:szCs w:val="20"/>
        </w:rPr>
        <w:t xml:space="preserve"> </w:t>
      </w:r>
      <w:r w:rsidR="009E28D0" w:rsidRPr="00FC5C34">
        <w:rPr>
          <w:rFonts w:eastAsia="Calibri"/>
          <w:i/>
          <w:color w:val="000000"/>
          <w:sz w:val="20"/>
          <w:szCs w:val="20"/>
        </w:rPr>
        <w:t>(Geçerlilik süresi 3 yıldır. Mayıs 2014 ve sonrası)</w:t>
      </w:r>
    </w:p>
    <w:p w:rsidR="00B41308" w:rsidRPr="00FC5C34" w:rsidRDefault="00B41308" w:rsidP="00C21E4B">
      <w:pPr>
        <w:spacing w:line="276" w:lineRule="auto"/>
        <w:jc w:val="both"/>
        <w:rPr>
          <w:rFonts w:eastAsia="Calibri"/>
          <w:i/>
          <w:color w:val="000000"/>
          <w:sz w:val="20"/>
          <w:szCs w:val="20"/>
        </w:rPr>
      </w:pPr>
    </w:p>
    <w:p w:rsidR="009E28D0" w:rsidRPr="00FC5C34" w:rsidRDefault="00EB323D" w:rsidP="00FC5C34">
      <w:pPr>
        <w:spacing w:line="276" w:lineRule="auto"/>
        <w:ind w:left="426" w:hanging="426"/>
        <w:jc w:val="both"/>
        <w:rPr>
          <w:rFonts w:eastAsia="Calibri"/>
          <w:i/>
          <w:color w:val="000000"/>
          <w:sz w:val="20"/>
          <w:szCs w:val="20"/>
        </w:rPr>
      </w:pPr>
      <w:r>
        <w:rPr>
          <w:rFonts w:eastAsia="Calibri"/>
          <w:color w:val="000000"/>
          <w:sz w:val="20"/>
          <w:szCs w:val="20"/>
        </w:rPr>
        <w:t>5-</w:t>
      </w:r>
      <w:r w:rsidR="009E28D0" w:rsidRPr="00C21E4B">
        <w:rPr>
          <w:rFonts w:eastAsia="Calibri"/>
          <w:color w:val="000000"/>
          <w:sz w:val="20"/>
          <w:szCs w:val="20"/>
        </w:rPr>
        <w:t xml:space="preserve"> </w:t>
      </w:r>
      <w:r w:rsidR="009E28D0" w:rsidRPr="00FC5C34">
        <w:rPr>
          <w:rFonts w:eastAsia="Calibri"/>
          <w:color w:val="000000"/>
          <w:sz w:val="22"/>
          <w:szCs w:val="22"/>
        </w:rPr>
        <w:t>Tezli Yüksek Lisans programları için yabancı dil sınav sonuç belgesi</w:t>
      </w:r>
      <w:r w:rsidR="009E28D0" w:rsidRPr="00C21E4B">
        <w:rPr>
          <w:rFonts w:eastAsia="Calibri"/>
          <w:color w:val="000000"/>
          <w:sz w:val="20"/>
          <w:szCs w:val="20"/>
        </w:rPr>
        <w:t xml:space="preserve"> (</w:t>
      </w:r>
      <w:r w:rsidR="009E28D0" w:rsidRPr="00FC5C34">
        <w:rPr>
          <w:rFonts w:eastAsia="Calibri"/>
          <w:i/>
          <w:color w:val="000000"/>
          <w:sz w:val="20"/>
          <w:szCs w:val="20"/>
        </w:rPr>
        <w:t xml:space="preserve">YDS/ÜDS/KPDS sınav tarihinden itibarin geçerlilik süresi 5 yıldır. TOEFL IBT için 2 yıldır. En az 50 puan gereklidir. Ayrıca uluslararası geçerliliği olan bir yabancı dil sınavından alınmış kontenjan ilanında istenen puana eşdeğer </w:t>
      </w:r>
      <w:r w:rsidR="00B435DA">
        <w:rPr>
          <w:rFonts w:eastAsia="Calibri"/>
          <w:i/>
          <w:color w:val="000000"/>
          <w:sz w:val="20"/>
          <w:szCs w:val="20"/>
        </w:rPr>
        <w:t xml:space="preserve">puanı </w:t>
      </w:r>
      <w:hyperlink r:id="rId11" w:history="1">
        <w:r w:rsidR="00B435DA" w:rsidRPr="00B435DA">
          <w:rPr>
            <w:rStyle w:val="Kpr"/>
            <w:rFonts w:eastAsia="Calibri"/>
            <w:i/>
            <w:sz w:val="20"/>
            <w:szCs w:val="20"/>
          </w:rPr>
          <w:t>öğrenmek için linke tıklayınız</w:t>
        </w:r>
      </w:hyperlink>
      <w:r w:rsidR="00B435DA">
        <w:rPr>
          <w:rFonts w:eastAsia="Calibri"/>
          <w:i/>
          <w:color w:val="000000"/>
          <w:sz w:val="20"/>
          <w:szCs w:val="20"/>
        </w:rPr>
        <w:t>.</w:t>
      </w:r>
      <w:r w:rsidR="00B435DA" w:rsidRPr="00FC5C34">
        <w:rPr>
          <w:rFonts w:eastAsia="Calibri"/>
          <w:i/>
          <w:color w:val="000000"/>
          <w:sz w:val="20"/>
          <w:szCs w:val="20"/>
        </w:rPr>
        <w:t xml:space="preserve"> )</w:t>
      </w:r>
    </w:p>
    <w:p w:rsidR="009E28D0" w:rsidRPr="00FC5C34" w:rsidRDefault="009E28D0" w:rsidP="00FC5C34">
      <w:pPr>
        <w:spacing w:line="276" w:lineRule="auto"/>
        <w:ind w:firstLine="426"/>
        <w:jc w:val="both"/>
        <w:rPr>
          <w:i/>
          <w:sz w:val="20"/>
          <w:szCs w:val="20"/>
        </w:rPr>
      </w:pPr>
      <w:r w:rsidRPr="00FC5C34">
        <w:rPr>
          <w:rFonts w:eastAsia="Calibri"/>
          <w:i/>
          <w:color w:val="000000"/>
          <w:sz w:val="20"/>
          <w:szCs w:val="20"/>
        </w:rPr>
        <w:t>*Tezli Yüksek lisans programlarında</w:t>
      </w:r>
      <w:r w:rsidRPr="00FC5C34">
        <w:rPr>
          <w:rFonts w:eastAsia="Calibri"/>
          <w:b/>
          <w:i/>
          <w:color w:val="000000"/>
          <w:sz w:val="20"/>
          <w:szCs w:val="20"/>
        </w:rPr>
        <w:t xml:space="preserve"> </w:t>
      </w:r>
      <w:r w:rsidRPr="00FC5C34">
        <w:rPr>
          <w:i/>
          <w:sz w:val="20"/>
          <w:szCs w:val="20"/>
        </w:rPr>
        <w:t xml:space="preserve">Ankara Üniversitesi Yabancı Diller Yüksekokulu tarafından yapılan yabancı dil sınavından en az 50 puan almış olanlarda başvuru yapabilmektedir. </w:t>
      </w:r>
    </w:p>
    <w:p w:rsidR="009E28D0" w:rsidRDefault="009E28D0" w:rsidP="00FC5C34">
      <w:pPr>
        <w:spacing w:line="276" w:lineRule="auto"/>
        <w:ind w:firstLine="284"/>
        <w:jc w:val="both"/>
        <w:rPr>
          <w:i/>
          <w:sz w:val="20"/>
          <w:szCs w:val="20"/>
        </w:rPr>
      </w:pPr>
      <w:r w:rsidRPr="00FC5C34">
        <w:rPr>
          <w:i/>
          <w:sz w:val="20"/>
          <w:szCs w:val="20"/>
        </w:rPr>
        <w:t xml:space="preserve">*Tezsiz Yüksek Lisans programlarında yabancı dil belgesi aranmamaktadır. </w:t>
      </w:r>
    </w:p>
    <w:p w:rsidR="00B41308" w:rsidRPr="00FC5C34" w:rsidRDefault="00B41308" w:rsidP="00FC5C34">
      <w:pPr>
        <w:spacing w:line="276" w:lineRule="auto"/>
        <w:ind w:firstLine="284"/>
        <w:jc w:val="both"/>
        <w:rPr>
          <w:i/>
          <w:sz w:val="20"/>
          <w:szCs w:val="20"/>
        </w:rPr>
      </w:pPr>
    </w:p>
    <w:p w:rsidR="00C21E4B" w:rsidRPr="00C21E4B" w:rsidRDefault="00EB323D" w:rsidP="00C21E4B">
      <w:pPr>
        <w:spacing w:line="276" w:lineRule="auto"/>
        <w:jc w:val="both"/>
        <w:rPr>
          <w:sz w:val="20"/>
          <w:szCs w:val="20"/>
        </w:rPr>
      </w:pPr>
      <w:r>
        <w:rPr>
          <w:sz w:val="20"/>
          <w:szCs w:val="20"/>
        </w:rPr>
        <w:t>6-</w:t>
      </w:r>
      <w:r w:rsidR="00C21E4B" w:rsidRPr="00C21E4B">
        <w:rPr>
          <w:rFonts w:eastAsia="Calibri"/>
          <w:color w:val="FF0000"/>
          <w:sz w:val="20"/>
          <w:szCs w:val="20"/>
        </w:rPr>
        <w:t xml:space="preserve"> </w:t>
      </w:r>
      <w:r w:rsidR="00C21E4B" w:rsidRPr="00FC5C34">
        <w:rPr>
          <w:rFonts w:eastAsia="Calibri"/>
          <w:sz w:val="22"/>
          <w:szCs w:val="22"/>
        </w:rPr>
        <w:t>Nüfus cüzdanı fotokopisi</w:t>
      </w:r>
    </w:p>
    <w:p w:rsidR="009E28D0" w:rsidRPr="00C21E4B" w:rsidRDefault="009E28D0" w:rsidP="00C21E4B">
      <w:pPr>
        <w:pStyle w:val="ListeParagraf"/>
        <w:spacing w:line="276" w:lineRule="auto"/>
        <w:ind w:left="0"/>
        <w:jc w:val="both"/>
        <w:rPr>
          <w:rFonts w:eastAsia="Calibri"/>
          <w:color w:val="000000"/>
          <w:sz w:val="20"/>
          <w:szCs w:val="20"/>
        </w:rPr>
      </w:pPr>
    </w:p>
    <w:p w:rsidR="00301E1A" w:rsidRPr="00C21E4B" w:rsidRDefault="00301E1A" w:rsidP="00C21E4B">
      <w:pPr>
        <w:pStyle w:val="ListeParagraf"/>
        <w:spacing w:line="276" w:lineRule="auto"/>
        <w:ind w:left="0"/>
        <w:jc w:val="both"/>
        <w:rPr>
          <w:rFonts w:eastAsia="Calibri"/>
          <w:color w:val="000000"/>
          <w:sz w:val="20"/>
          <w:szCs w:val="20"/>
        </w:rPr>
      </w:pPr>
    </w:p>
    <w:p w:rsidR="008B1BBD" w:rsidRPr="00C21E4B" w:rsidRDefault="008B1BBD" w:rsidP="00550772">
      <w:pPr>
        <w:spacing w:after="200" w:line="276" w:lineRule="auto"/>
        <w:rPr>
          <w:rFonts w:eastAsia="Calibri"/>
          <w:b/>
          <w:color w:val="000000"/>
          <w:sz w:val="20"/>
          <w:szCs w:val="20"/>
        </w:rPr>
      </w:pPr>
    </w:p>
    <w:sectPr w:rsidR="008B1BBD" w:rsidRPr="00C21E4B" w:rsidSect="00FC5C34">
      <w:pgSz w:w="11906" w:h="16838"/>
      <w:pgMar w:top="567" w:right="99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49" w:rsidRDefault="00FF3249" w:rsidP="006923AF">
      <w:r>
        <w:separator/>
      </w:r>
    </w:p>
  </w:endnote>
  <w:endnote w:type="continuationSeparator" w:id="0">
    <w:p w:rsidR="00FF3249" w:rsidRDefault="00FF3249" w:rsidP="0069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49" w:rsidRDefault="00FF3249" w:rsidP="006923AF">
      <w:r>
        <w:separator/>
      </w:r>
    </w:p>
  </w:footnote>
  <w:footnote w:type="continuationSeparator" w:id="0">
    <w:p w:rsidR="00FF3249" w:rsidRDefault="00FF3249" w:rsidP="006923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0C6B"/>
    <w:multiLevelType w:val="hybridMultilevel"/>
    <w:tmpl w:val="98821716"/>
    <w:lvl w:ilvl="0" w:tplc="571C3DA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0BE627FB"/>
    <w:multiLevelType w:val="hybridMultilevel"/>
    <w:tmpl w:val="60B2FD9C"/>
    <w:lvl w:ilvl="0" w:tplc="6090F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F44188"/>
    <w:multiLevelType w:val="hybridMultilevel"/>
    <w:tmpl w:val="8BB4DD06"/>
    <w:lvl w:ilvl="0" w:tplc="1FBCCAB8">
      <w:start w:val="2"/>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15:restartNumberingAfterBreak="0">
    <w:nsid w:val="1A4330CD"/>
    <w:multiLevelType w:val="hybridMultilevel"/>
    <w:tmpl w:val="FC6C4052"/>
    <w:lvl w:ilvl="0" w:tplc="A21234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D944EB5"/>
    <w:multiLevelType w:val="hybridMultilevel"/>
    <w:tmpl w:val="6130F03C"/>
    <w:lvl w:ilvl="0" w:tplc="603AE7AC">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43014C"/>
    <w:multiLevelType w:val="hybridMultilevel"/>
    <w:tmpl w:val="214CAF60"/>
    <w:lvl w:ilvl="0" w:tplc="7952B0C8">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8293748"/>
    <w:multiLevelType w:val="hybridMultilevel"/>
    <w:tmpl w:val="7264F206"/>
    <w:lvl w:ilvl="0" w:tplc="ECD0AD28">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EA6922"/>
    <w:multiLevelType w:val="hybridMultilevel"/>
    <w:tmpl w:val="D0A84EF4"/>
    <w:lvl w:ilvl="0" w:tplc="5DB8E200">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8" w15:restartNumberingAfterBreak="0">
    <w:nsid w:val="3E336840"/>
    <w:multiLevelType w:val="hybridMultilevel"/>
    <w:tmpl w:val="A6A0BEB6"/>
    <w:lvl w:ilvl="0" w:tplc="2B4448D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C04FAD"/>
    <w:multiLevelType w:val="hybridMultilevel"/>
    <w:tmpl w:val="D0A84EF4"/>
    <w:lvl w:ilvl="0" w:tplc="5DB8E200">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0" w15:restartNumberingAfterBreak="0">
    <w:nsid w:val="4D254D16"/>
    <w:multiLevelType w:val="hybridMultilevel"/>
    <w:tmpl w:val="F6E4469A"/>
    <w:lvl w:ilvl="0" w:tplc="20ACBE68">
      <w:start w:val="1"/>
      <w:numFmt w:val="lowerLetter"/>
      <w:lvlText w:val="%1)"/>
      <w:lvlJc w:val="left"/>
      <w:pPr>
        <w:ind w:left="36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E58588F"/>
    <w:multiLevelType w:val="hybridMultilevel"/>
    <w:tmpl w:val="4B682552"/>
    <w:lvl w:ilvl="0" w:tplc="814CA05A">
      <w:start w:val="1"/>
      <w:numFmt w:val="decimal"/>
      <w:lvlText w:val="%1)"/>
      <w:lvlJc w:val="left"/>
      <w:pPr>
        <w:ind w:left="645" w:hanging="360"/>
      </w:pPr>
      <w:rPr>
        <w:rFonts w:hint="default"/>
      </w:rPr>
    </w:lvl>
    <w:lvl w:ilvl="1" w:tplc="041F0019">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15:restartNumberingAfterBreak="0">
    <w:nsid w:val="53CF62D7"/>
    <w:multiLevelType w:val="hybridMultilevel"/>
    <w:tmpl w:val="D72EBD14"/>
    <w:lvl w:ilvl="0" w:tplc="3A949500">
      <w:start w:val="1"/>
      <w:numFmt w:val="lowerLetter"/>
      <w:lvlText w:val="%1)"/>
      <w:lvlJc w:val="left"/>
      <w:pPr>
        <w:tabs>
          <w:tab w:val="num" w:pos="720"/>
        </w:tabs>
        <w:ind w:left="720" w:hanging="360"/>
      </w:pPr>
      <w:rPr>
        <w:rFonts w:ascii="Times New Roman" w:eastAsia="Calibri" w:hAnsi="Times New Roman" w:cs="Times New Roman"/>
        <w:b/>
      </w:rPr>
    </w:lvl>
    <w:lvl w:ilvl="1" w:tplc="9C6C568A">
      <w:start w:val="1"/>
      <w:numFmt w:val="lowerRoman"/>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59026550"/>
    <w:multiLevelType w:val="hybridMultilevel"/>
    <w:tmpl w:val="331404A6"/>
    <w:lvl w:ilvl="0" w:tplc="DF9610A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5AB63AD4"/>
    <w:multiLevelType w:val="hybridMultilevel"/>
    <w:tmpl w:val="8C74D40A"/>
    <w:lvl w:ilvl="0" w:tplc="CE8C74C8">
      <w:start w:val="6"/>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9F0142"/>
    <w:multiLevelType w:val="hybridMultilevel"/>
    <w:tmpl w:val="557CF1E8"/>
    <w:lvl w:ilvl="0" w:tplc="CDC24694">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6CC47636"/>
    <w:multiLevelType w:val="hybridMultilevel"/>
    <w:tmpl w:val="1A1CEC36"/>
    <w:lvl w:ilvl="0" w:tplc="46D6ED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414989"/>
    <w:multiLevelType w:val="hybridMultilevel"/>
    <w:tmpl w:val="BE9ABBCA"/>
    <w:lvl w:ilvl="0" w:tplc="5922D64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8A3252"/>
    <w:multiLevelType w:val="hybridMultilevel"/>
    <w:tmpl w:val="D0A84EF4"/>
    <w:lvl w:ilvl="0" w:tplc="5DB8E200">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0"/>
  </w:num>
  <w:num w:numId="5">
    <w:abstractNumId w:val="0"/>
  </w:num>
  <w:num w:numId="6">
    <w:abstractNumId w:val="14"/>
  </w:num>
  <w:num w:numId="7">
    <w:abstractNumId w:val="16"/>
  </w:num>
  <w:num w:numId="8">
    <w:abstractNumId w:val="4"/>
  </w:num>
  <w:num w:numId="9">
    <w:abstractNumId w:val="6"/>
  </w:num>
  <w:num w:numId="10">
    <w:abstractNumId w:val="17"/>
  </w:num>
  <w:num w:numId="11">
    <w:abstractNumId w:val="8"/>
  </w:num>
  <w:num w:numId="12">
    <w:abstractNumId w:val="2"/>
  </w:num>
  <w:num w:numId="13">
    <w:abstractNumId w:val="7"/>
  </w:num>
  <w:num w:numId="14">
    <w:abstractNumId w:val="18"/>
  </w:num>
  <w:num w:numId="15">
    <w:abstractNumId w:val="9"/>
  </w:num>
  <w:num w:numId="16">
    <w:abstractNumId w:val="11"/>
  </w:num>
  <w:num w:numId="17">
    <w:abstractNumId w:val="13"/>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9F"/>
    <w:rsid w:val="00002DC5"/>
    <w:rsid w:val="000035AE"/>
    <w:rsid w:val="000115B8"/>
    <w:rsid w:val="000153FD"/>
    <w:rsid w:val="0001693C"/>
    <w:rsid w:val="00020096"/>
    <w:rsid w:val="00023C73"/>
    <w:rsid w:val="000254C9"/>
    <w:rsid w:val="00030116"/>
    <w:rsid w:val="00044B92"/>
    <w:rsid w:val="0004590E"/>
    <w:rsid w:val="00052D97"/>
    <w:rsid w:val="0005748F"/>
    <w:rsid w:val="000608E1"/>
    <w:rsid w:val="000611CD"/>
    <w:rsid w:val="000925CE"/>
    <w:rsid w:val="00093D40"/>
    <w:rsid w:val="00093DD1"/>
    <w:rsid w:val="000A3995"/>
    <w:rsid w:val="000A552D"/>
    <w:rsid w:val="000A6462"/>
    <w:rsid w:val="000C41A9"/>
    <w:rsid w:val="000C6D66"/>
    <w:rsid w:val="000E3368"/>
    <w:rsid w:val="000E3E30"/>
    <w:rsid w:val="000E4509"/>
    <w:rsid w:val="000F154E"/>
    <w:rsid w:val="0011572E"/>
    <w:rsid w:val="001330B0"/>
    <w:rsid w:val="00136D0A"/>
    <w:rsid w:val="0014301C"/>
    <w:rsid w:val="00146B88"/>
    <w:rsid w:val="00150F57"/>
    <w:rsid w:val="0015582E"/>
    <w:rsid w:val="00162C2A"/>
    <w:rsid w:val="001C7101"/>
    <w:rsid w:val="001D25F4"/>
    <w:rsid w:val="00202ADA"/>
    <w:rsid w:val="00207595"/>
    <w:rsid w:val="00214986"/>
    <w:rsid w:val="002170AD"/>
    <w:rsid w:val="002417DB"/>
    <w:rsid w:val="00254890"/>
    <w:rsid w:val="00256744"/>
    <w:rsid w:val="00257ED9"/>
    <w:rsid w:val="0026733D"/>
    <w:rsid w:val="002728CA"/>
    <w:rsid w:val="00283BDA"/>
    <w:rsid w:val="00285E89"/>
    <w:rsid w:val="0028778D"/>
    <w:rsid w:val="00293AB6"/>
    <w:rsid w:val="0029666D"/>
    <w:rsid w:val="002A3742"/>
    <w:rsid w:val="002B3FF3"/>
    <w:rsid w:val="002D3ACC"/>
    <w:rsid w:val="002D6FBE"/>
    <w:rsid w:val="002F7EB3"/>
    <w:rsid w:val="00301E1A"/>
    <w:rsid w:val="00304F8D"/>
    <w:rsid w:val="0030501D"/>
    <w:rsid w:val="00307B90"/>
    <w:rsid w:val="00317D0F"/>
    <w:rsid w:val="00337738"/>
    <w:rsid w:val="00347F5C"/>
    <w:rsid w:val="0035056C"/>
    <w:rsid w:val="003600B7"/>
    <w:rsid w:val="00377C5A"/>
    <w:rsid w:val="00380C3F"/>
    <w:rsid w:val="003A0B1F"/>
    <w:rsid w:val="003A182F"/>
    <w:rsid w:val="003A1E5C"/>
    <w:rsid w:val="003B16EE"/>
    <w:rsid w:val="003B2FA5"/>
    <w:rsid w:val="003B4760"/>
    <w:rsid w:val="003B53DF"/>
    <w:rsid w:val="003E1C66"/>
    <w:rsid w:val="003E3452"/>
    <w:rsid w:val="003E514B"/>
    <w:rsid w:val="004020A9"/>
    <w:rsid w:val="00412754"/>
    <w:rsid w:val="0041680C"/>
    <w:rsid w:val="00423FED"/>
    <w:rsid w:val="00430A56"/>
    <w:rsid w:val="004614DB"/>
    <w:rsid w:val="00466F7C"/>
    <w:rsid w:val="00474352"/>
    <w:rsid w:val="00477B3B"/>
    <w:rsid w:val="00486C5E"/>
    <w:rsid w:val="00487108"/>
    <w:rsid w:val="00487D26"/>
    <w:rsid w:val="004B0D7D"/>
    <w:rsid w:val="004B603F"/>
    <w:rsid w:val="004C5791"/>
    <w:rsid w:val="004C6F9F"/>
    <w:rsid w:val="004D68A3"/>
    <w:rsid w:val="004E4B0E"/>
    <w:rsid w:val="004F0319"/>
    <w:rsid w:val="005048E7"/>
    <w:rsid w:val="005111F1"/>
    <w:rsid w:val="005147B0"/>
    <w:rsid w:val="005151FA"/>
    <w:rsid w:val="0052777D"/>
    <w:rsid w:val="005461EC"/>
    <w:rsid w:val="00546B66"/>
    <w:rsid w:val="00550772"/>
    <w:rsid w:val="0056775D"/>
    <w:rsid w:val="00567A00"/>
    <w:rsid w:val="00572748"/>
    <w:rsid w:val="00572998"/>
    <w:rsid w:val="005C3625"/>
    <w:rsid w:val="005D497D"/>
    <w:rsid w:val="005E3B72"/>
    <w:rsid w:val="005F13F1"/>
    <w:rsid w:val="005F3861"/>
    <w:rsid w:val="006013CA"/>
    <w:rsid w:val="006151F5"/>
    <w:rsid w:val="006166A2"/>
    <w:rsid w:val="0061738A"/>
    <w:rsid w:val="00620EB5"/>
    <w:rsid w:val="00624ED9"/>
    <w:rsid w:val="00630911"/>
    <w:rsid w:val="0064046C"/>
    <w:rsid w:val="00642880"/>
    <w:rsid w:val="00645635"/>
    <w:rsid w:val="00647F18"/>
    <w:rsid w:val="006546A5"/>
    <w:rsid w:val="0065732B"/>
    <w:rsid w:val="006661B9"/>
    <w:rsid w:val="0069037B"/>
    <w:rsid w:val="006923AF"/>
    <w:rsid w:val="006A6148"/>
    <w:rsid w:val="006B0D64"/>
    <w:rsid w:val="006B6EA4"/>
    <w:rsid w:val="006C5114"/>
    <w:rsid w:val="006E3384"/>
    <w:rsid w:val="00711D21"/>
    <w:rsid w:val="0071236A"/>
    <w:rsid w:val="00724570"/>
    <w:rsid w:val="00726BFE"/>
    <w:rsid w:val="0073199B"/>
    <w:rsid w:val="0074094D"/>
    <w:rsid w:val="00744810"/>
    <w:rsid w:val="00752017"/>
    <w:rsid w:val="00757D68"/>
    <w:rsid w:val="00763356"/>
    <w:rsid w:val="00763866"/>
    <w:rsid w:val="0076417D"/>
    <w:rsid w:val="00764359"/>
    <w:rsid w:val="007A1A52"/>
    <w:rsid w:val="007A4E56"/>
    <w:rsid w:val="007B4E63"/>
    <w:rsid w:val="007C02CB"/>
    <w:rsid w:val="007C4DDF"/>
    <w:rsid w:val="007D2F1B"/>
    <w:rsid w:val="007D3FC5"/>
    <w:rsid w:val="007E3D5C"/>
    <w:rsid w:val="00813CC6"/>
    <w:rsid w:val="008178C4"/>
    <w:rsid w:val="00821D70"/>
    <w:rsid w:val="00827FDC"/>
    <w:rsid w:val="00830773"/>
    <w:rsid w:val="008314A4"/>
    <w:rsid w:val="00831FD6"/>
    <w:rsid w:val="00832949"/>
    <w:rsid w:val="00834D66"/>
    <w:rsid w:val="0083690E"/>
    <w:rsid w:val="008478A7"/>
    <w:rsid w:val="00862E4A"/>
    <w:rsid w:val="00871AE0"/>
    <w:rsid w:val="00872E88"/>
    <w:rsid w:val="00886D13"/>
    <w:rsid w:val="008B1789"/>
    <w:rsid w:val="008B1BBD"/>
    <w:rsid w:val="008B7F0D"/>
    <w:rsid w:val="008D0798"/>
    <w:rsid w:val="008D79A9"/>
    <w:rsid w:val="008E1B43"/>
    <w:rsid w:val="008E70FD"/>
    <w:rsid w:val="008F2B5E"/>
    <w:rsid w:val="008F49E9"/>
    <w:rsid w:val="008F6224"/>
    <w:rsid w:val="008F6588"/>
    <w:rsid w:val="00900771"/>
    <w:rsid w:val="00903C22"/>
    <w:rsid w:val="00913E42"/>
    <w:rsid w:val="00924CA4"/>
    <w:rsid w:val="00946650"/>
    <w:rsid w:val="00947FDE"/>
    <w:rsid w:val="00956688"/>
    <w:rsid w:val="00957E15"/>
    <w:rsid w:val="00970171"/>
    <w:rsid w:val="00972A50"/>
    <w:rsid w:val="0098751D"/>
    <w:rsid w:val="00992474"/>
    <w:rsid w:val="009A1BE7"/>
    <w:rsid w:val="009B2238"/>
    <w:rsid w:val="009B6807"/>
    <w:rsid w:val="009C12AD"/>
    <w:rsid w:val="009D135C"/>
    <w:rsid w:val="009D5846"/>
    <w:rsid w:val="009E28D0"/>
    <w:rsid w:val="009E5A15"/>
    <w:rsid w:val="009E7385"/>
    <w:rsid w:val="00A00803"/>
    <w:rsid w:val="00A03AA7"/>
    <w:rsid w:val="00A04BE4"/>
    <w:rsid w:val="00A15B8B"/>
    <w:rsid w:val="00A2184D"/>
    <w:rsid w:val="00A25800"/>
    <w:rsid w:val="00A445B6"/>
    <w:rsid w:val="00A44EEB"/>
    <w:rsid w:val="00A45A44"/>
    <w:rsid w:val="00A551D6"/>
    <w:rsid w:val="00A56CD7"/>
    <w:rsid w:val="00A62A77"/>
    <w:rsid w:val="00A711C9"/>
    <w:rsid w:val="00A742AC"/>
    <w:rsid w:val="00A823FD"/>
    <w:rsid w:val="00AA1BD7"/>
    <w:rsid w:val="00AA6FFC"/>
    <w:rsid w:val="00AB57DD"/>
    <w:rsid w:val="00AD3209"/>
    <w:rsid w:val="00AE16EC"/>
    <w:rsid w:val="00AE6DE8"/>
    <w:rsid w:val="00AE71F3"/>
    <w:rsid w:val="00AF4409"/>
    <w:rsid w:val="00B10A9F"/>
    <w:rsid w:val="00B175F6"/>
    <w:rsid w:val="00B17F61"/>
    <w:rsid w:val="00B20816"/>
    <w:rsid w:val="00B21D49"/>
    <w:rsid w:val="00B23DF4"/>
    <w:rsid w:val="00B32CA2"/>
    <w:rsid w:val="00B41308"/>
    <w:rsid w:val="00B435DA"/>
    <w:rsid w:val="00B454DB"/>
    <w:rsid w:val="00B821BD"/>
    <w:rsid w:val="00B92613"/>
    <w:rsid w:val="00B93563"/>
    <w:rsid w:val="00BA024F"/>
    <w:rsid w:val="00BA2074"/>
    <w:rsid w:val="00BA305D"/>
    <w:rsid w:val="00BC381F"/>
    <w:rsid w:val="00BE0683"/>
    <w:rsid w:val="00BE0E0F"/>
    <w:rsid w:val="00C10035"/>
    <w:rsid w:val="00C12E90"/>
    <w:rsid w:val="00C20BBA"/>
    <w:rsid w:val="00C21E4B"/>
    <w:rsid w:val="00C2342C"/>
    <w:rsid w:val="00C2568A"/>
    <w:rsid w:val="00C2683B"/>
    <w:rsid w:val="00C34A7B"/>
    <w:rsid w:val="00C432C4"/>
    <w:rsid w:val="00C4378B"/>
    <w:rsid w:val="00C528BA"/>
    <w:rsid w:val="00C53E29"/>
    <w:rsid w:val="00C5579A"/>
    <w:rsid w:val="00C56B75"/>
    <w:rsid w:val="00C655DF"/>
    <w:rsid w:val="00C666E9"/>
    <w:rsid w:val="00C77C56"/>
    <w:rsid w:val="00C94DF0"/>
    <w:rsid w:val="00C97167"/>
    <w:rsid w:val="00C97B40"/>
    <w:rsid w:val="00C97D61"/>
    <w:rsid w:val="00CB3F08"/>
    <w:rsid w:val="00CC189F"/>
    <w:rsid w:val="00CC275A"/>
    <w:rsid w:val="00CC29C3"/>
    <w:rsid w:val="00CD096B"/>
    <w:rsid w:val="00CE772E"/>
    <w:rsid w:val="00CF1421"/>
    <w:rsid w:val="00CF32E8"/>
    <w:rsid w:val="00CF4404"/>
    <w:rsid w:val="00D051BA"/>
    <w:rsid w:val="00D129FF"/>
    <w:rsid w:val="00D17A14"/>
    <w:rsid w:val="00D24E70"/>
    <w:rsid w:val="00D36BC9"/>
    <w:rsid w:val="00D414BB"/>
    <w:rsid w:val="00D44055"/>
    <w:rsid w:val="00D547E3"/>
    <w:rsid w:val="00D71B95"/>
    <w:rsid w:val="00D73605"/>
    <w:rsid w:val="00D75541"/>
    <w:rsid w:val="00D76A98"/>
    <w:rsid w:val="00D77E6C"/>
    <w:rsid w:val="00D93453"/>
    <w:rsid w:val="00DA03E1"/>
    <w:rsid w:val="00DA5DFB"/>
    <w:rsid w:val="00DB194B"/>
    <w:rsid w:val="00DB1C2F"/>
    <w:rsid w:val="00DC6D51"/>
    <w:rsid w:val="00DC7CFA"/>
    <w:rsid w:val="00DD2AFC"/>
    <w:rsid w:val="00DD3533"/>
    <w:rsid w:val="00DE1415"/>
    <w:rsid w:val="00DF4A99"/>
    <w:rsid w:val="00E06AEB"/>
    <w:rsid w:val="00E14575"/>
    <w:rsid w:val="00E33CB2"/>
    <w:rsid w:val="00E3502F"/>
    <w:rsid w:val="00E35603"/>
    <w:rsid w:val="00E46E6B"/>
    <w:rsid w:val="00E50F51"/>
    <w:rsid w:val="00E52D2C"/>
    <w:rsid w:val="00E55245"/>
    <w:rsid w:val="00E80308"/>
    <w:rsid w:val="00E8628C"/>
    <w:rsid w:val="00E9622C"/>
    <w:rsid w:val="00EA2DBA"/>
    <w:rsid w:val="00EA5285"/>
    <w:rsid w:val="00EB0515"/>
    <w:rsid w:val="00EB323D"/>
    <w:rsid w:val="00EB6DE3"/>
    <w:rsid w:val="00ED0E89"/>
    <w:rsid w:val="00ED4734"/>
    <w:rsid w:val="00EE5A91"/>
    <w:rsid w:val="00EE6DE0"/>
    <w:rsid w:val="00F02210"/>
    <w:rsid w:val="00F02396"/>
    <w:rsid w:val="00F1094B"/>
    <w:rsid w:val="00F11C74"/>
    <w:rsid w:val="00F1791B"/>
    <w:rsid w:val="00F335F3"/>
    <w:rsid w:val="00F34BAB"/>
    <w:rsid w:val="00F36773"/>
    <w:rsid w:val="00F50C5B"/>
    <w:rsid w:val="00F52413"/>
    <w:rsid w:val="00F579F0"/>
    <w:rsid w:val="00F75328"/>
    <w:rsid w:val="00F77620"/>
    <w:rsid w:val="00F82C61"/>
    <w:rsid w:val="00F96FC3"/>
    <w:rsid w:val="00FA1357"/>
    <w:rsid w:val="00FB630D"/>
    <w:rsid w:val="00FC5C34"/>
    <w:rsid w:val="00FC723D"/>
    <w:rsid w:val="00FF28AF"/>
    <w:rsid w:val="00FF3249"/>
    <w:rsid w:val="00FF4603"/>
    <w:rsid w:val="00FF4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E09D"/>
  <w15:docId w15:val="{AA1E4BE7-8F38-4B58-8351-943FD5A5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B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97B40"/>
    <w:rPr>
      <w:color w:val="0000FF"/>
      <w:u w:val="single"/>
    </w:rPr>
  </w:style>
  <w:style w:type="paragraph" w:styleId="GvdeMetniGirintisi">
    <w:name w:val="Body Text Indent"/>
    <w:basedOn w:val="Normal"/>
    <w:link w:val="GvdeMetniGirintisiChar"/>
    <w:rsid w:val="00C97B40"/>
    <w:pPr>
      <w:ind w:left="716" w:hanging="432"/>
    </w:pPr>
    <w:rPr>
      <w:sz w:val="16"/>
      <w:szCs w:val="16"/>
    </w:rPr>
  </w:style>
  <w:style w:type="character" w:customStyle="1" w:styleId="GvdeMetniGirintisiChar">
    <w:name w:val="Gövde Metni Girintisi Char"/>
    <w:basedOn w:val="VarsaylanParagrafYazTipi"/>
    <w:link w:val="GvdeMetniGirintisi"/>
    <w:rsid w:val="00C97B40"/>
    <w:rPr>
      <w:rFonts w:ascii="Times New Roman" w:eastAsia="Times New Roman" w:hAnsi="Times New Roman" w:cs="Times New Roman"/>
      <w:sz w:val="16"/>
      <w:szCs w:val="16"/>
      <w:lang w:eastAsia="tr-TR"/>
    </w:rPr>
  </w:style>
  <w:style w:type="paragraph" w:styleId="GvdeMetniGirintisi2">
    <w:name w:val="Body Text Indent 2"/>
    <w:basedOn w:val="Normal"/>
    <w:link w:val="GvdeMetniGirintisi2Char"/>
    <w:rsid w:val="00C97B40"/>
    <w:pPr>
      <w:spacing w:after="120" w:line="480" w:lineRule="auto"/>
      <w:ind w:left="283"/>
    </w:pPr>
  </w:style>
  <w:style w:type="character" w:customStyle="1" w:styleId="GvdeMetniGirintisi2Char">
    <w:name w:val="Gövde Metni Girintisi 2 Char"/>
    <w:basedOn w:val="VarsaylanParagrafYazTipi"/>
    <w:link w:val="GvdeMetniGirintisi2"/>
    <w:rsid w:val="00C97B40"/>
    <w:rPr>
      <w:rFonts w:ascii="Times New Roman" w:eastAsia="Times New Roman" w:hAnsi="Times New Roman" w:cs="Times New Roman"/>
      <w:sz w:val="24"/>
      <w:szCs w:val="24"/>
      <w:lang w:eastAsia="tr-TR"/>
    </w:rPr>
  </w:style>
  <w:style w:type="character" w:customStyle="1" w:styleId="i11">
    <w:name w:val="i11"/>
    <w:rsid w:val="00C97B40"/>
    <w:rPr>
      <w:rFonts w:ascii="Verdana" w:hAnsi="Verdana" w:hint="default"/>
      <w:strike w:val="0"/>
      <w:dstrike w:val="0"/>
      <w:color w:val="575757"/>
      <w:sz w:val="14"/>
      <w:szCs w:val="14"/>
      <w:u w:val="none"/>
      <w:effect w:val="none"/>
    </w:rPr>
  </w:style>
  <w:style w:type="character" w:styleId="zlenenKpr">
    <w:name w:val="FollowedHyperlink"/>
    <w:rsid w:val="00C97B40"/>
    <w:rPr>
      <w:color w:val="800080"/>
      <w:u w:val="single"/>
    </w:rPr>
  </w:style>
  <w:style w:type="paragraph" w:styleId="BalonMetni">
    <w:name w:val="Balloon Text"/>
    <w:basedOn w:val="Normal"/>
    <w:link w:val="BalonMetniChar"/>
    <w:uiPriority w:val="99"/>
    <w:semiHidden/>
    <w:unhideWhenUsed/>
    <w:rsid w:val="00C97B40"/>
    <w:rPr>
      <w:rFonts w:ascii="Tahoma" w:hAnsi="Tahoma" w:cs="Tahoma"/>
      <w:sz w:val="16"/>
      <w:szCs w:val="16"/>
    </w:rPr>
  </w:style>
  <w:style w:type="character" w:customStyle="1" w:styleId="BalonMetniChar">
    <w:name w:val="Balon Metni Char"/>
    <w:basedOn w:val="VarsaylanParagrafYazTipi"/>
    <w:link w:val="BalonMetni"/>
    <w:uiPriority w:val="99"/>
    <w:semiHidden/>
    <w:rsid w:val="00C97B40"/>
    <w:rPr>
      <w:rFonts w:ascii="Tahoma" w:eastAsia="Times New Roman" w:hAnsi="Tahoma" w:cs="Tahoma"/>
      <w:sz w:val="16"/>
      <w:szCs w:val="16"/>
      <w:lang w:eastAsia="tr-TR"/>
    </w:rPr>
  </w:style>
  <w:style w:type="table" w:styleId="TabloKlavuzu">
    <w:name w:val="Table Grid"/>
    <w:basedOn w:val="NormalTablo"/>
    <w:uiPriority w:val="59"/>
    <w:rsid w:val="0083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923AF"/>
    <w:pPr>
      <w:tabs>
        <w:tab w:val="center" w:pos="4536"/>
        <w:tab w:val="right" w:pos="9072"/>
      </w:tabs>
    </w:pPr>
  </w:style>
  <w:style w:type="character" w:customStyle="1" w:styleId="stBilgiChar">
    <w:name w:val="Üst Bilgi Char"/>
    <w:basedOn w:val="VarsaylanParagrafYazTipi"/>
    <w:link w:val="stBilgi"/>
    <w:uiPriority w:val="99"/>
    <w:rsid w:val="006923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23AF"/>
    <w:pPr>
      <w:tabs>
        <w:tab w:val="center" w:pos="4536"/>
        <w:tab w:val="right" w:pos="9072"/>
      </w:tabs>
    </w:pPr>
  </w:style>
  <w:style w:type="character" w:customStyle="1" w:styleId="AltBilgiChar">
    <w:name w:val="Alt Bilgi Char"/>
    <w:basedOn w:val="VarsaylanParagrafYazTipi"/>
    <w:link w:val="AltBilgi"/>
    <w:uiPriority w:val="99"/>
    <w:rsid w:val="006923A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01E1A"/>
    <w:pPr>
      <w:ind w:left="720"/>
      <w:contextualSpacing/>
    </w:pPr>
  </w:style>
  <w:style w:type="paragraph" w:styleId="NormalWeb">
    <w:name w:val="Normal (Web)"/>
    <w:basedOn w:val="Normal"/>
    <w:uiPriority w:val="99"/>
    <w:semiHidden/>
    <w:unhideWhenUsed/>
    <w:rsid w:val="00AE71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6398">
      <w:bodyDiv w:val="1"/>
      <w:marLeft w:val="0"/>
      <w:marRight w:val="0"/>
      <w:marTop w:val="0"/>
      <w:marBottom w:val="0"/>
      <w:divBdr>
        <w:top w:val="none" w:sz="0" w:space="0" w:color="auto"/>
        <w:left w:val="none" w:sz="0" w:space="0" w:color="auto"/>
        <w:bottom w:val="none" w:sz="0" w:space="0" w:color="auto"/>
        <w:right w:val="none" w:sz="0" w:space="0" w:color="auto"/>
      </w:divBdr>
    </w:div>
    <w:div w:id="454493423">
      <w:bodyDiv w:val="1"/>
      <w:marLeft w:val="0"/>
      <w:marRight w:val="0"/>
      <w:marTop w:val="0"/>
      <w:marBottom w:val="0"/>
      <w:divBdr>
        <w:top w:val="none" w:sz="0" w:space="0" w:color="auto"/>
        <w:left w:val="none" w:sz="0" w:space="0" w:color="auto"/>
        <w:bottom w:val="none" w:sz="0" w:space="0" w:color="auto"/>
        <w:right w:val="none" w:sz="0" w:space="0" w:color="auto"/>
      </w:divBdr>
    </w:div>
    <w:div w:id="499856092">
      <w:bodyDiv w:val="1"/>
      <w:marLeft w:val="0"/>
      <w:marRight w:val="0"/>
      <w:marTop w:val="0"/>
      <w:marBottom w:val="0"/>
      <w:divBdr>
        <w:top w:val="none" w:sz="0" w:space="0" w:color="auto"/>
        <w:left w:val="none" w:sz="0" w:space="0" w:color="auto"/>
        <w:bottom w:val="none" w:sz="0" w:space="0" w:color="auto"/>
        <w:right w:val="none" w:sz="0" w:space="0" w:color="auto"/>
      </w:divBdr>
    </w:div>
    <w:div w:id="580869454">
      <w:bodyDiv w:val="1"/>
      <w:marLeft w:val="0"/>
      <w:marRight w:val="0"/>
      <w:marTop w:val="0"/>
      <w:marBottom w:val="0"/>
      <w:divBdr>
        <w:top w:val="none" w:sz="0" w:space="0" w:color="auto"/>
        <w:left w:val="none" w:sz="0" w:space="0" w:color="auto"/>
        <w:bottom w:val="none" w:sz="0" w:space="0" w:color="auto"/>
        <w:right w:val="none" w:sz="0" w:space="0" w:color="auto"/>
      </w:divBdr>
      <w:divsChild>
        <w:div w:id="1435402047">
          <w:marLeft w:val="0"/>
          <w:marRight w:val="0"/>
          <w:marTop w:val="0"/>
          <w:marBottom w:val="0"/>
          <w:divBdr>
            <w:top w:val="none" w:sz="0" w:space="0" w:color="auto"/>
            <w:left w:val="none" w:sz="0" w:space="0" w:color="auto"/>
            <w:bottom w:val="none" w:sz="0" w:space="0" w:color="auto"/>
            <w:right w:val="none" w:sz="0" w:space="0" w:color="auto"/>
          </w:divBdr>
        </w:div>
        <w:div w:id="1245069976">
          <w:marLeft w:val="0"/>
          <w:marRight w:val="0"/>
          <w:marTop w:val="0"/>
          <w:marBottom w:val="0"/>
          <w:divBdr>
            <w:top w:val="none" w:sz="0" w:space="0" w:color="auto"/>
            <w:left w:val="none" w:sz="0" w:space="0" w:color="auto"/>
            <w:bottom w:val="none" w:sz="0" w:space="0" w:color="auto"/>
            <w:right w:val="none" w:sz="0" w:space="0" w:color="auto"/>
          </w:divBdr>
        </w:div>
        <w:div w:id="1401832020">
          <w:marLeft w:val="0"/>
          <w:marRight w:val="0"/>
          <w:marTop w:val="0"/>
          <w:marBottom w:val="0"/>
          <w:divBdr>
            <w:top w:val="none" w:sz="0" w:space="0" w:color="auto"/>
            <w:left w:val="none" w:sz="0" w:space="0" w:color="auto"/>
            <w:bottom w:val="none" w:sz="0" w:space="0" w:color="auto"/>
            <w:right w:val="none" w:sz="0" w:space="0" w:color="auto"/>
          </w:divBdr>
        </w:div>
        <w:div w:id="977228043">
          <w:marLeft w:val="0"/>
          <w:marRight w:val="0"/>
          <w:marTop w:val="0"/>
          <w:marBottom w:val="0"/>
          <w:divBdr>
            <w:top w:val="none" w:sz="0" w:space="0" w:color="auto"/>
            <w:left w:val="none" w:sz="0" w:space="0" w:color="auto"/>
            <w:bottom w:val="none" w:sz="0" w:space="0" w:color="auto"/>
            <w:right w:val="none" w:sz="0" w:space="0" w:color="auto"/>
          </w:divBdr>
        </w:div>
        <w:div w:id="1028724384">
          <w:marLeft w:val="0"/>
          <w:marRight w:val="0"/>
          <w:marTop w:val="0"/>
          <w:marBottom w:val="0"/>
          <w:divBdr>
            <w:top w:val="none" w:sz="0" w:space="0" w:color="auto"/>
            <w:left w:val="none" w:sz="0" w:space="0" w:color="auto"/>
            <w:bottom w:val="none" w:sz="0" w:space="0" w:color="auto"/>
            <w:right w:val="none" w:sz="0" w:space="0" w:color="auto"/>
          </w:divBdr>
        </w:div>
        <w:div w:id="129251086">
          <w:marLeft w:val="0"/>
          <w:marRight w:val="0"/>
          <w:marTop w:val="0"/>
          <w:marBottom w:val="0"/>
          <w:divBdr>
            <w:top w:val="none" w:sz="0" w:space="0" w:color="auto"/>
            <w:left w:val="none" w:sz="0" w:space="0" w:color="auto"/>
            <w:bottom w:val="none" w:sz="0" w:space="0" w:color="auto"/>
            <w:right w:val="none" w:sz="0" w:space="0" w:color="auto"/>
          </w:divBdr>
        </w:div>
      </w:divsChild>
    </w:div>
    <w:div w:id="664548396">
      <w:bodyDiv w:val="1"/>
      <w:marLeft w:val="0"/>
      <w:marRight w:val="0"/>
      <w:marTop w:val="0"/>
      <w:marBottom w:val="0"/>
      <w:divBdr>
        <w:top w:val="none" w:sz="0" w:space="0" w:color="auto"/>
        <w:left w:val="none" w:sz="0" w:space="0" w:color="auto"/>
        <w:bottom w:val="none" w:sz="0" w:space="0" w:color="auto"/>
        <w:right w:val="none" w:sz="0" w:space="0" w:color="auto"/>
      </w:divBdr>
    </w:div>
    <w:div w:id="665596435">
      <w:bodyDiv w:val="1"/>
      <w:marLeft w:val="0"/>
      <w:marRight w:val="0"/>
      <w:marTop w:val="0"/>
      <w:marBottom w:val="0"/>
      <w:divBdr>
        <w:top w:val="none" w:sz="0" w:space="0" w:color="auto"/>
        <w:left w:val="none" w:sz="0" w:space="0" w:color="auto"/>
        <w:bottom w:val="none" w:sz="0" w:space="0" w:color="auto"/>
        <w:right w:val="none" w:sz="0" w:space="0" w:color="auto"/>
      </w:divBdr>
      <w:divsChild>
        <w:div w:id="680401230">
          <w:marLeft w:val="0"/>
          <w:marRight w:val="0"/>
          <w:marTop w:val="0"/>
          <w:marBottom w:val="0"/>
          <w:divBdr>
            <w:top w:val="none" w:sz="0" w:space="0" w:color="auto"/>
            <w:left w:val="none" w:sz="0" w:space="0" w:color="auto"/>
            <w:bottom w:val="none" w:sz="0" w:space="0" w:color="auto"/>
            <w:right w:val="none" w:sz="0" w:space="0" w:color="auto"/>
          </w:divBdr>
        </w:div>
        <w:div w:id="1433817546">
          <w:marLeft w:val="0"/>
          <w:marRight w:val="0"/>
          <w:marTop w:val="0"/>
          <w:marBottom w:val="0"/>
          <w:divBdr>
            <w:top w:val="none" w:sz="0" w:space="0" w:color="auto"/>
            <w:left w:val="none" w:sz="0" w:space="0" w:color="auto"/>
            <w:bottom w:val="none" w:sz="0" w:space="0" w:color="auto"/>
            <w:right w:val="none" w:sz="0" w:space="0" w:color="auto"/>
          </w:divBdr>
        </w:div>
        <w:div w:id="1281648969">
          <w:marLeft w:val="0"/>
          <w:marRight w:val="0"/>
          <w:marTop w:val="0"/>
          <w:marBottom w:val="0"/>
          <w:divBdr>
            <w:top w:val="none" w:sz="0" w:space="0" w:color="auto"/>
            <w:left w:val="none" w:sz="0" w:space="0" w:color="auto"/>
            <w:bottom w:val="none" w:sz="0" w:space="0" w:color="auto"/>
            <w:right w:val="none" w:sz="0" w:space="0" w:color="auto"/>
          </w:divBdr>
        </w:div>
        <w:div w:id="993920353">
          <w:marLeft w:val="0"/>
          <w:marRight w:val="0"/>
          <w:marTop w:val="0"/>
          <w:marBottom w:val="0"/>
          <w:divBdr>
            <w:top w:val="none" w:sz="0" w:space="0" w:color="auto"/>
            <w:left w:val="none" w:sz="0" w:space="0" w:color="auto"/>
            <w:bottom w:val="none" w:sz="0" w:space="0" w:color="auto"/>
            <w:right w:val="none" w:sz="0" w:space="0" w:color="auto"/>
          </w:divBdr>
        </w:div>
        <w:div w:id="1966351993">
          <w:marLeft w:val="0"/>
          <w:marRight w:val="0"/>
          <w:marTop w:val="0"/>
          <w:marBottom w:val="0"/>
          <w:divBdr>
            <w:top w:val="none" w:sz="0" w:space="0" w:color="auto"/>
            <w:left w:val="none" w:sz="0" w:space="0" w:color="auto"/>
            <w:bottom w:val="none" w:sz="0" w:space="0" w:color="auto"/>
            <w:right w:val="none" w:sz="0" w:space="0" w:color="auto"/>
          </w:divBdr>
        </w:div>
        <w:div w:id="1995180235">
          <w:marLeft w:val="0"/>
          <w:marRight w:val="0"/>
          <w:marTop w:val="0"/>
          <w:marBottom w:val="0"/>
          <w:divBdr>
            <w:top w:val="none" w:sz="0" w:space="0" w:color="auto"/>
            <w:left w:val="none" w:sz="0" w:space="0" w:color="auto"/>
            <w:bottom w:val="none" w:sz="0" w:space="0" w:color="auto"/>
            <w:right w:val="none" w:sz="0" w:space="0" w:color="auto"/>
          </w:divBdr>
        </w:div>
        <w:div w:id="1814330375">
          <w:marLeft w:val="0"/>
          <w:marRight w:val="0"/>
          <w:marTop w:val="0"/>
          <w:marBottom w:val="0"/>
          <w:divBdr>
            <w:top w:val="none" w:sz="0" w:space="0" w:color="auto"/>
            <w:left w:val="none" w:sz="0" w:space="0" w:color="auto"/>
            <w:bottom w:val="none" w:sz="0" w:space="0" w:color="auto"/>
            <w:right w:val="none" w:sz="0" w:space="0" w:color="auto"/>
          </w:divBdr>
        </w:div>
        <w:div w:id="1132552558">
          <w:marLeft w:val="0"/>
          <w:marRight w:val="0"/>
          <w:marTop w:val="0"/>
          <w:marBottom w:val="0"/>
          <w:divBdr>
            <w:top w:val="none" w:sz="0" w:space="0" w:color="auto"/>
            <w:left w:val="none" w:sz="0" w:space="0" w:color="auto"/>
            <w:bottom w:val="none" w:sz="0" w:space="0" w:color="auto"/>
            <w:right w:val="none" w:sz="0" w:space="0" w:color="auto"/>
          </w:divBdr>
        </w:div>
        <w:div w:id="1371681733">
          <w:marLeft w:val="0"/>
          <w:marRight w:val="0"/>
          <w:marTop w:val="0"/>
          <w:marBottom w:val="0"/>
          <w:divBdr>
            <w:top w:val="none" w:sz="0" w:space="0" w:color="auto"/>
            <w:left w:val="none" w:sz="0" w:space="0" w:color="auto"/>
            <w:bottom w:val="none" w:sz="0" w:space="0" w:color="auto"/>
            <w:right w:val="none" w:sz="0" w:space="0" w:color="auto"/>
          </w:divBdr>
        </w:div>
      </w:divsChild>
    </w:div>
    <w:div w:id="667253474">
      <w:bodyDiv w:val="1"/>
      <w:marLeft w:val="0"/>
      <w:marRight w:val="0"/>
      <w:marTop w:val="0"/>
      <w:marBottom w:val="0"/>
      <w:divBdr>
        <w:top w:val="none" w:sz="0" w:space="0" w:color="auto"/>
        <w:left w:val="none" w:sz="0" w:space="0" w:color="auto"/>
        <w:bottom w:val="none" w:sz="0" w:space="0" w:color="auto"/>
        <w:right w:val="none" w:sz="0" w:space="0" w:color="auto"/>
      </w:divBdr>
      <w:divsChild>
        <w:div w:id="744691720">
          <w:marLeft w:val="0"/>
          <w:marRight w:val="0"/>
          <w:marTop w:val="0"/>
          <w:marBottom w:val="0"/>
          <w:divBdr>
            <w:top w:val="none" w:sz="0" w:space="0" w:color="auto"/>
            <w:left w:val="none" w:sz="0" w:space="0" w:color="auto"/>
            <w:bottom w:val="none" w:sz="0" w:space="0" w:color="auto"/>
            <w:right w:val="none" w:sz="0" w:space="0" w:color="auto"/>
          </w:divBdr>
        </w:div>
        <w:div w:id="1830560373">
          <w:marLeft w:val="0"/>
          <w:marRight w:val="0"/>
          <w:marTop w:val="0"/>
          <w:marBottom w:val="0"/>
          <w:divBdr>
            <w:top w:val="none" w:sz="0" w:space="0" w:color="auto"/>
            <w:left w:val="none" w:sz="0" w:space="0" w:color="auto"/>
            <w:bottom w:val="none" w:sz="0" w:space="0" w:color="auto"/>
            <w:right w:val="none" w:sz="0" w:space="0" w:color="auto"/>
          </w:divBdr>
        </w:div>
        <w:div w:id="13045435">
          <w:marLeft w:val="0"/>
          <w:marRight w:val="0"/>
          <w:marTop w:val="0"/>
          <w:marBottom w:val="0"/>
          <w:divBdr>
            <w:top w:val="none" w:sz="0" w:space="0" w:color="auto"/>
            <w:left w:val="none" w:sz="0" w:space="0" w:color="auto"/>
            <w:bottom w:val="none" w:sz="0" w:space="0" w:color="auto"/>
            <w:right w:val="none" w:sz="0" w:space="0" w:color="auto"/>
          </w:divBdr>
        </w:div>
        <w:div w:id="867527221">
          <w:marLeft w:val="0"/>
          <w:marRight w:val="0"/>
          <w:marTop w:val="0"/>
          <w:marBottom w:val="0"/>
          <w:divBdr>
            <w:top w:val="none" w:sz="0" w:space="0" w:color="auto"/>
            <w:left w:val="none" w:sz="0" w:space="0" w:color="auto"/>
            <w:bottom w:val="none" w:sz="0" w:space="0" w:color="auto"/>
            <w:right w:val="none" w:sz="0" w:space="0" w:color="auto"/>
          </w:divBdr>
        </w:div>
        <w:div w:id="529681088">
          <w:marLeft w:val="0"/>
          <w:marRight w:val="0"/>
          <w:marTop w:val="0"/>
          <w:marBottom w:val="0"/>
          <w:divBdr>
            <w:top w:val="none" w:sz="0" w:space="0" w:color="auto"/>
            <w:left w:val="none" w:sz="0" w:space="0" w:color="auto"/>
            <w:bottom w:val="none" w:sz="0" w:space="0" w:color="auto"/>
            <w:right w:val="none" w:sz="0" w:space="0" w:color="auto"/>
          </w:divBdr>
        </w:div>
        <w:div w:id="1443526262">
          <w:marLeft w:val="0"/>
          <w:marRight w:val="0"/>
          <w:marTop w:val="0"/>
          <w:marBottom w:val="0"/>
          <w:divBdr>
            <w:top w:val="none" w:sz="0" w:space="0" w:color="auto"/>
            <w:left w:val="none" w:sz="0" w:space="0" w:color="auto"/>
            <w:bottom w:val="none" w:sz="0" w:space="0" w:color="auto"/>
            <w:right w:val="none" w:sz="0" w:space="0" w:color="auto"/>
          </w:divBdr>
        </w:div>
      </w:divsChild>
    </w:div>
    <w:div w:id="962811248">
      <w:bodyDiv w:val="1"/>
      <w:marLeft w:val="0"/>
      <w:marRight w:val="0"/>
      <w:marTop w:val="0"/>
      <w:marBottom w:val="0"/>
      <w:divBdr>
        <w:top w:val="none" w:sz="0" w:space="0" w:color="auto"/>
        <w:left w:val="none" w:sz="0" w:space="0" w:color="auto"/>
        <w:bottom w:val="none" w:sz="0" w:space="0" w:color="auto"/>
        <w:right w:val="none" w:sz="0" w:space="0" w:color="auto"/>
      </w:divBdr>
    </w:div>
    <w:div w:id="1240169385">
      <w:bodyDiv w:val="1"/>
      <w:marLeft w:val="0"/>
      <w:marRight w:val="0"/>
      <w:marTop w:val="0"/>
      <w:marBottom w:val="0"/>
      <w:divBdr>
        <w:top w:val="none" w:sz="0" w:space="0" w:color="auto"/>
        <w:left w:val="none" w:sz="0" w:space="0" w:color="auto"/>
        <w:bottom w:val="none" w:sz="0" w:space="0" w:color="auto"/>
        <w:right w:val="none" w:sz="0" w:space="0" w:color="auto"/>
      </w:divBdr>
      <w:divsChild>
        <w:div w:id="1257905447">
          <w:marLeft w:val="0"/>
          <w:marRight w:val="0"/>
          <w:marTop w:val="0"/>
          <w:marBottom w:val="0"/>
          <w:divBdr>
            <w:top w:val="none" w:sz="0" w:space="0" w:color="auto"/>
            <w:left w:val="none" w:sz="0" w:space="0" w:color="auto"/>
            <w:bottom w:val="none" w:sz="0" w:space="0" w:color="auto"/>
            <w:right w:val="none" w:sz="0" w:space="0" w:color="auto"/>
          </w:divBdr>
        </w:div>
        <w:div w:id="42097230">
          <w:marLeft w:val="0"/>
          <w:marRight w:val="0"/>
          <w:marTop w:val="0"/>
          <w:marBottom w:val="0"/>
          <w:divBdr>
            <w:top w:val="none" w:sz="0" w:space="0" w:color="auto"/>
            <w:left w:val="none" w:sz="0" w:space="0" w:color="auto"/>
            <w:bottom w:val="none" w:sz="0" w:space="0" w:color="auto"/>
            <w:right w:val="none" w:sz="0" w:space="0" w:color="auto"/>
          </w:divBdr>
        </w:div>
        <w:div w:id="74713779">
          <w:marLeft w:val="0"/>
          <w:marRight w:val="0"/>
          <w:marTop w:val="0"/>
          <w:marBottom w:val="0"/>
          <w:divBdr>
            <w:top w:val="none" w:sz="0" w:space="0" w:color="auto"/>
            <w:left w:val="none" w:sz="0" w:space="0" w:color="auto"/>
            <w:bottom w:val="none" w:sz="0" w:space="0" w:color="auto"/>
            <w:right w:val="none" w:sz="0" w:space="0" w:color="auto"/>
          </w:divBdr>
        </w:div>
        <w:div w:id="176193107">
          <w:marLeft w:val="0"/>
          <w:marRight w:val="0"/>
          <w:marTop w:val="0"/>
          <w:marBottom w:val="0"/>
          <w:divBdr>
            <w:top w:val="none" w:sz="0" w:space="0" w:color="auto"/>
            <w:left w:val="none" w:sz="0" w:space="0" w:color="auto"/>
            <w:bottom w:val="none" w:sz="0" w:space="0" w:color="auto"/>
            <w:right w:val="none" w:sz="0" w:space="0" w:color="auto"/>
          </w:divBdr>
        </w:div>
        <w:div w:id="1355578214">
          <w:marLeft w:val="0"/>
          <w:marRight w:val="0"/>
          <w:marTop w:val="0"/>
          <w:marBottom w:val="0"/>
          <w:divBdr>
            <w:top w:val="none" w:sz="0" w:space="0" w:color="auto"/>
            <w:left w:val="none" w:sz="0" w:space="0" w:color="auto"/>
            <w:bottom w:val="none" w:sz="0" w:space="0" w:color="auto"/>
            <w:right w:val="none" w:sz="0" w:space="0" w:color="auto"/>
          </w:divBdr>
        </w:div>
        <w:div w:id="685062323">
          <w:marLeft w:val="0"/>
          <w:marRight w:val="0"/>
          <w:marTop w:val="0"/>
          <w:marBottom w:val="0"/>
          <w:divBdr>
            <w:top w:val="none" w:sz="0" w:space="0" w:color="auto"/>
            <w:left w:val="none" w:sz="0" w:space="0" w:color="auto"/>
            <w:bottom w:val="none" w:sz="0" w:space="0" w:color="auto"/>
            <w:right w:val="none" w:sz="0" w:space="0" w:color="auto"/>
          </w:divBdr>
        </w:div>
      </w:divsChild>
    </w:div>
    <w:div w:id="1419911310">
      <w:bodyDiv w:val="1"/>
      <w:marLeft w:val="0"/>
      <w:marRight w:val="0"/>
      <w:marTop w:val="0"/>
      <w:marBottom w:val="0"/>
      <w:divBdr>
        <w:top w:val="none" w:sz="0" w:space="0" w:color="auto"/>
        <w:left w:val="none" w:sz="0" w:space="0" w:color="auto"/>
        <w:bottom w:val="none" w:sz="0" w:space="0" w:color="auto"/>
        <w:right w:val="none" w:sz="0" w:space="0" w:color="auto"/>
      </w:divBdr>
      <w:divsChild>
        <w:div w:id="122355890">
          <w:marLeft w:val="0"/>
          <w:marRight w:val="0"/>
          <w:marTop w:val="0"/>
          <w:marBottom w:val="0"/>
          <w:divBdr>
            <w:top w:val="none" w:sz="0" w:space="0" w:color="auto"/>
            <w:left w:val="none" w:sz="0" w:space="0" w:color="auto"/>
            <w:bottom w:val="none" w:sz="0" w:space="0" w:color="auto"/>
            <w:right w:val="none" w:sz="0" w:space="0" w:color="auto"/>
          </w:divBdr>
        </w:div>
        <w:div w:id="1000890347">
          <w:marLeft w:val="0"/>
          <w:marRight w:val="0"/>
          <w:marTop w:val="0"/>
          <w:marBottom w:val="0"/>
          <w:divBdr>
            <w:top w:val="none" w:sz="0" w:space="0" w:color="auto"/>
            <w:left w:val="none" w:sz="0" w:space="0" w:color="auto"/>
            <w:bottom w:val="none" w:sz="0" w:space="0" w:color="auto"/>
            <w:right w:val="none" w:sz="0" w:space="0" w:color="auto"/>
          </w:divBdr>
        </w:div>
        <w:div w:id="1624995417">
          <w:marLeft w:val="0"/>
          <w:marRight w:val="0"/>
          <w:marTop w:val="0"/>
          <w:marBottom w:val="0"/>
          <w:divBdr>
            <w:top w:val="none" w:sz="0" w:space="0" w:color="auto"/>
            <w:left w:val="none" w:sz="0" w:space="0" w:color="auto"/>
            <w:bottom w:val="none" w:sz="0" w:space="0" w:color="auto"/>
            <w:right w:val="none" w:sz="0" w:space="0" w:color="auto"/>
          </w:divBdr>
        </w:div>
        <w:div w:id="1812289452">
          <w:marLeft w:val="0"/>
          <w:marRight w:val="0"/>
          <w:marTop w:val="0"/>
          <w:marBottom w:val="0"/>
          <w:divBdr>
            <w:top w:val="none" w:sz="0" w:space="0" w:color="auto"/>
            <w:left w:val="none" w:sz="0" w:space="0" w:color="auto"/>
            <w:bottom w:val="none" w:sz="0" w:space="0" w:color="auto"/>
            <w:right w:val="none" w:sz="0" w:space="0" w:color="auto"/>
          </w:divBdr>
        </w:div>
        <w:div w:id="55052189">
          <w:marLeft w:val="0"/>
          <w:marRight w:val="0"/>
          <w:marTop w:val="0"/>
          <w:marBottom w:val="0"/>
          <w:divBdr>
            <w:top w:val="none" w:sz="0" w:space="0" w:color="auto"/>
            <w:left w:val="none" w:sz="0" w:space="0" w:color="auto"/>
            <w:bottom w:val="none" w:sz="0" w:space="0" w:color="auto"/>
            <w:right w:val="none" w:sz="0" w:space="0" w:color="auto"/>
          </w:divBdr>
        </w:div>
        <w:div w:id="792288910">
          <w:marLeft w:val="0"/>
          <w:marRight w:val="0"/>
          <w:marTop w:val="0"/>
          <w:marBottom w:val="0"/>
          <w:divBdr>
            <w:top w:val="none" w:sz="0" w:space="0" w:color="auto"/>
            <w:left w:val="none" w:sz="0" w:space="0" w:color="auto"/>
            <w:bottom w:val="none" w:sz="0" w:space="0" w:color="auto"/>
            <w:right w:val="none" w:sz="0" w:space="0" w:color="auto"/>
          </w:divBdr>
        </w:div>
        <w:div w:id="391196920">
          <w:marLeft w:val="0"/>
          <w:marRight w:val="0"/>
          <w:marTop w:val="0"/>
          <w:marBottom w:val="0"/>
          <w:divBdr>
            <w:top w:val="none" w:sz="0" w:space="0" w:color="auto"/>
            <w:left w:val="none" w:sz="0" w:space="0" w:color="auto"/>
            <w:bottom w:val="none" w:sz="0" w:space="0" w:color="auto"/>
            <w:right w:val="none" w:sz="0" w:space="0" w:color="auto"/>
          </w:divBdr>
        </w:div>
        <w:div w:id="620183408">
          <w:marLeft w:val="0"/>
          <w:marRight w:val="0"/>
          <w:marTop w:val="0"/>
          <w:marBottom w:val="0"/>
          <w:divBdr>
            <w:top w:val="none" w:sz="0" w:space="0" w:color="auto"/>
            <w:left w:val="none" w:sz="0" w:space="0" w:color="auto"/>
            <w:bottom w:val="none" w:sz="0" w:space="0" w:color="auto"/>
            <w:right w:val="none" w:sz="0" w:space="0" w:color="auto"/>
          </w:divBdr>
        </w:div>
        <w:div w:id="1422264721">
          <w:marLeft w:val="0"/>
          <w:marRight w:val="0"/>
          <w:marTop w:val="0"/>
          <w:marBottom w:val="0"/>
          <w:divBdr>
            <w:top w:val="none" w:sz="0" w:space="0" w:color="auto"/>
            <w:left w:val="none" w:sz="0" w:space="0" w:color="auto"/>
            <w:bottom w:val="none" w:sz="0" w:space="0" w:color="auto"/>
            <w:right w:val="none" w:sz="0" w:space="0" w:color="auto"/>
          </w:divBdr>
        </w:div>
        <w:div w:id="2142725689">
          <w:marLeft w:val="0"/>
          <w:marRight w:val="0"/>
          <w:marTop w:val="0"/>
          <w:marBottom w:val="0"/>
          <w:divBdr>
            <w:top w:val="none" w:sz="0" w:space="0" w:color="auto"/>
            <w:left w:val="none" w:sz="0" w:space="0" w:color="auto"/>
            <w:bottom w:val="none" w:sz="0" w:space="0" w:color="auto"/>
            <w:right w:val="none" w:sz="0" w:space="0" w:color="auto"/>
          </w:divBdr>
        </w:div>
        <w:div w:id="826439871">
          <w:marLeft w:val="0"/>
          <w:marRight w:val="0"/>
          <w:marTop w:val="0"/>
          <w:marBottom w:val="0"/>
          <w:divBdr>
            <w:top w:val="none" w:sz="0" w:space="0" w:color="auto"/>
            <w:left w:val="none" w:sz="0" w:space="0" w:color="auto"/>
            <w:bottom w:val="none" w:sz="0" w:space="0" w:color="auto"/>
            <w:right w:val="none" w:sz="0" w:space="0" w:color="auto"/>
          </w:divBdr>
        </w:div>
        <w:div w:id="1857885295">
          <w:marLeft w:val="0"/>
          <w:marRight w:val="0"/>
          <w:marTop w:val="0"/>
          <w:marBottom w:val="0"/>
          <w:divBdr>
            <w:top w:val="none" w:sz="0" w:space="0" w:color="auto"/>
            <w:left w:val="none" w:sz="0" w:space="0" w:color="auto"/>
            <w:bottom w:val="none" w:sz="0" w:space="0" w:color="auto"/>
            <w:right w:val="none" w:sz="0" w:space="0" w:color="auto"/>
          </w:divBdr>
        </w:div>
        <w:div w:id="2064327229">
          <w:marLeft w:val="0"/>
          <w:marRight w:val="0"/>
          <w:marTop w:val="0"/>
          <w:marBottom w:val="0"/>
          <w:divBdr>
            <w:top w:val="none" w:sz="0" w:space="0" w:color="auto"/>
            <w:left w:val="none" w:sz="0" w:space="0" w:color="auto"/>
            <w:bottom w:val="none" w:sz="0" w:space="0" w:color="auto"/>
            <w:right w:val="none" w:sz="0" w:space="0" w:color="auto"/>
          </w:divBdr>
        </w:div>
        <w:div w:id="64643693">
          <w:marLeft w:val="0"/>
          <w:marRight w:val="0"/>
          <w:marTop w:val="0"/>
          <w:marBottom w:val="0"/>
          <w:divBdr>
            <w:top w:val="none" w:sz="0" w:space="0" w:color="auto"/>
            <w:left w:val="none" w:sz="0" w:space="0" w:color="auto"/>
            <w:bottom w:val="none" w:sz="0" w:space="0" w:color="auto"/>
            <w:right w:val="none" w:sz="0" w:space="0" w:color="auto"/>
          </w:divBdr>
        </w:div>
        <w:div w:id="257326846">
          <w:marLeft w:val="0"/>
          <w:marRight w:val="0"/>
          <w:marTop w:val="0"/>
          <w:marBottom w:val="0"/>
          <w:divBdr>
            <w:top w:val="none" w:sz="0" w:space="0" w:color="auto"/>
            <w:left w:val="none" w:sz="0" w:space="0" w:color="auto"/>
            <w:bottom w:val="none" w:sz="0" w:space="0" w:color="auto"/>
            <w:right w:val="none" w:sz="0" w:space="0" w:color="auto"/>
          </w:divBdr>
        </w:div>
        <w:div w:id="109059262">
          <w:marLeft w:val="0"/>
          <w:marRight w:val="0"/>
          <w:marTop w:val="0"/>
          <w:marBottom w:val="0"/>
          <w:divBdr>
            <w:top w:val="none" w:sz="0" w:space="0" w:color="auto"/>
            <w:left w:val="none" w:sz="0" w:space="0" w:color="auto"/>
            <w:bottom w:val="none" w:sz="0" w:space="0" w:color="auto"/>
            <w:right w:val="none" w:sz="0" w:space="0" w:color="auto"/>
          </w:divBdr>
        </w:div>
        <w:div w:id="958681312">
          <w:marLeft w:val="0"/>
          <w:marRight w:val="0"/>
          <w:marTop w:val="0"/>
          <w:marBottom w:val="0"/>
          <w:divBdr>
            <w:top w:val="none" w:sz="0" w:space="0" w:color="auto"/>
            <w:left w:val="none" w:sz="0" w:space="0" w:color="auto"/>
            <w:bottom w:val="none" w:sz="0" w:space="0" w:color="auto"/>
            <w:right w:val="none" w:sz="0" w:space="0" w:color="auto"/>
          </w:divBdr>
        </w:div>
      </w:divsChild>
    </w:div>
    <w:div w:id="1653869662">
      <w:bodyDiv w:val="1"/>
      <w:marLeft w:val="0"/>
      <w:marRight w:val="0"/>
      <w:marTop w:val="0"/>
      <w:marBottom w:val="0"/>
      <w:divBdr>
        <w:top w:val="none" w:sz="0" w:space="0" w:color="auto"/>
        <w:left w:val="none" w:sz="0" w:space="0" w:color="auto"/>
        <w:bottom w:val="none" w:sz="0" w:space="0" w:color="auto"/>
        <w:right w:val="none" w:sz="0" w:space="0" w:color="auto"/>
      </w:divBdr>
      <w:divsChild>
        <w:div w:id="1985695779">
          <w:marLeft w:val="0"/>
          <w:marRight w:val="0"/>
          <w:marTop w:val="0"/>
          <w:marBottom w:val="0"/>
          <w:divBdr>
            <w:top w:val="none" w:sz="0" w:space="0" w:color="auto"/>
            <w:left w:val="none" w:sz="0" w:space="0" w:color="auto"/>
            <w:bottom w:val="none" w:sz="0" w:space="0" w:color="auto"/>
            <w:right w:val="none" w:sz="0" w:space="0" w:color="auto"/>
          </w:divBdr>
        </w:div>
        <w:div w:id="1661689539">
          <w:marLeft w:val="0"/>
          <w:marRight w:val="0"/>
          <w:marTop w:val="0"/>
          <w:marBottom w:val="0"/>
          <w:divBdr>
            <w:top w:val="none" w:sz="0" w:space="0" w:color="auto"/>
            <w:left w:val="none" w:sz="0" w:space="0" w:color="auto"/>
            <w:bottom w:val="none" w:sz="0" w:space="0" w:color="auto"/>
            <w:right w:val="none" w:sz="0" w:space="0" w:color="auto"/>
          </w:divBdr>
        </w:div>
        <w:div w:id="1921987914">
          <w:marLeft w:val="0"/>
          <w:marRight w:val="0"/>
          <w:marTop w:val="0"/>
          <w:marBottom w:val="0"/>
          <w:divBdr>
            <w:top w:val="none" w:sz="0" w:space="0" w:color="auto"/>
            <w:left w:val="none" w:sz="0" w:space="0" w:color="auto"/>
            <w:bottom w:val="none" w:sz="0" w:space="0" w:color="auto"/>
            <w:right w:val="none" w:sz="0" w:space="0" w:color="auto"/>
          </w:divBdr>
        </w:div>
      </w:divsChild>
    </w:div>
    <w:div w:id="1911498847">
      <w:bodyDiv w:val="1"/>
      <w:marLeft w:val="0"/>
      <w:marRight w:val="0"/>
      <w:marTop w:val="0"/>
      <w:marBottom w:val="0"/>
      <w:divBdr>
        <w:top w:val="none" w:sz="0" w:space="0" w:color="auto"/>
        <w:left w:val="none" w:sz="0" w:space="0" w:color="auto"/>
        <w:bottom w:val="none" w:sz="0" w:space="0" w:color="auto"/>
        <w:right w:val="none" w:sz="0" w:space="0" w:color="auto"/>
      </w:divBdr>
      <w:divsChild>
        <w:div w:id="899680774">
          <w:marLeft w:val="0"/>
          <w:marRight w:val="0"/>
          <w:marTop w:val="0"/>
          <w:marBottom w:val="0"/>
          <w:divBdr>
            <w:top w:val="none" w:sz="0" w:space="0" w:color="auto"/>
            <w:left w:val="none" w:sz="0" w:space="0" w:color="auto"/>
            <w:bottom w:val="none" w:sz="0" w:space="0" w:color="auto"/>
            <w:right w:val="none" w:sz="0" w:space="0" w:color="auto"/>
          </w:divBdr>
        </w:div>
        <w:div w:id="519125069">
          <w:marLeft w:val="0"/>
          <w:marRight w:val="0"/>
          <w:marTop w:val="0"/>
          <w:marBottom w:val="0"/>
          <w:divBdr>
            <w:top w:val="none" w:sz="0" w:space="0" w:color="auto"/>
            <w:left w:val="none" w:sz="0" w:space="0" w:color="auto"/>
            <w:bottom w:val="none" w:sz="0" w:space="0" w:color="auto"/>
            <w:right w:val="none" w:sz="0" w:space="0" w:color="auto"/>
          </w:divBdr>
        </w:div>
        <w:div w:id="94522349">
          <w:marLeft w:val="0"/>
          <w:marRight w:val="0"/>
          <w:marTop w:val="0"/>
          <w:marBottom w:val="0"/>
          <w:divBdr>
            <w:top w:val="none" w:sz="0" w:space="0" w:color="auto"/>
            <w:left w:val="none" w:sz="0" w:space="0" w:color="auto"/>
            <w:bottom w:val="none" w:sz="0" w:space="0" w:color="auto"/>
            <w:right w:val="none" w:sz="0" w:space="0" w:color="auto"/>
          </w:divBdr>
        </w:div>
        <w:div w:id="1430463633">
          <w:marLeft w:val="0"/>
          <w:marRight w:val="0"/>
          <w:marTop w:val="0"/>
          <w:marBottom w:val="0"/>
          <w:divBdr>
            <w:top w:val="none" w:sz="0" w:space="0" w:color="auto"/>
            <w:left w:val="none" w:sz="0" w:space="0" w:color="auto"/>
            <w:bottom w:val="none" w:sz="0" w:space="0" w:color="auto"/>
            <w:right w:val="none" w:sz="0" w:space="0" w:color="auto"/>
          </w:divBdr>
        </w:div>
        <w:div w:id="1786345763">
          <w:marLeft w:val="0"/>
          <w:marRight w:val="0"/>
          <w:marTop w:val="0"/>
          <w:marBottom w:val="0"/>
          <w:divBdr>
            <w:top w:val="none" w:sz="0" w:space="0" w:color="auto"/>
            <w:left w:val="none" w:sz="0" w:space="0" w:color="auto"/>
            <w:bottom w:val="none" w:sz="0" w:space="0" w:color="auto"/>
            <w:right w:val="none" w:sz="0" w:space="0" w:color="auto"/>
          </w:divBdr>
        </w:div>
        <w:div w:id="1454976466">
          <w:marLeft w:val="0"/>
          <w:marRight w:val="0"/>
          <w:marTop w:val="0"/>
          <w:marBottom w:val="0"/>
          <w:divBdr>
            <w:top w:val="none" w:sz="0" w:space="0" w:color="auto"/>
            <w:left w:val="none" w:sz="0" w:space="0" w:color="auto"/>
            <w:bottom w:val="none" w:sz="0" w:space="0" w:color="auto"/>
            <w:right w:val="none" w:sz="0" w:space="0" w:color="auto"/>
          </w:divBdr>
        </w:div>
      </w:divsChild>
    </w:div>
    <w:div w:id="20700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ankara.edu.tr:98/ogrenci/yonetim/enstitubasvuru.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kuman.osym.gov.tr/pdfdokuman/2016/GENEL/EsdegerlikTablosu26022016.pdf" TargetMode="External"/><Relationship Id="rId5" Type="http://schemas.openxmlformats.org/officeDocument/2006/relationships/webSettings" Target="webSettings.xml"/><Relationship Id="rId10" Type="http://schemas.openxmlformats.org/officeDocument/2006/relationships/hyperlink" Target="http://dokuman.osym.gov.tr/pdfdokuman/2016/GENEL/EsdegerlikTablosu26022016.pdf" TargetMode="External"/><Relationship Id="rId4" Type="http://schemas.openxmlformats.org/officeDocument/2006/relationships/settings" Target="settings.xml"/><Relationship Id="rId9" Type="http://schemas.openxmlformats.org/officeDocument/2006/relationships/hyperlink" Target="http://sagbilens.ankara.edu.tr/wp-content/uploads/sites/220/2015/08/Tablo1_2_3.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9FC4-29C8-4175-BBAC-16CD5A01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1062</Words>
  <Characters>6056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AÜ</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Onr</dc:creator>
  <cp:lastModifiedBy>user</cp:lastModifiedBy>
  <cp:revision>3</cp:revision>
  <cp:lastPrinted>2017-01-09T10:11:00Z</cp:lastPrinted>
  <dcterms:created xsi:type="dcterms:W3CDTF">2017-01-09T13:06:00Z</dcterms:created>
  <dcterms:modified xsi:type="dcterms:W3CDTF">2017-01-09T13:55:00Z</dcterms:modified>
</cp:coreProperties>
</file>