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BA" w:rsidRPr="00D83ABA" w:rsidRDefault="00D83ABA" w:rsidP="00D83ABA">
      <w:pPr>
        <w:shd w:val="clear" w:color="auto" w:fill="FFFFFF"/>
        <w:spacing w:before="100" w:beforeAutospacing="1" w:after="100" w:afterAutospacing="1" w:line="330" w:lineRule="atLeast"/>
        <w:jc w:val="center"/>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ERCİYES ÜNİVERSİTESİ REKTÖRLÜĞÜ’NDEN</w:t>
      </w:r>
    </w:p>
    <w:p w:rsidR="00D83ABA" w:rsidRPr="00D83ABA" w:rsidRDefault="00D83ABA" w:rsidP="00D83ABA">
      <w:pPr>
        <w:shd w:val="clear" w:color="auto" w:fill="FFFFFF"/>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color w:val="666666"/>
          <w:sz w:val="20"/>
          <w:szCs w:val="20"/>
          <w:lang w:eastAsia="tr-TR"/>
        </w:rPr>
        <w:t xml:space="preserve">            </w:t>
      </w:r>
      <w:proofErr w:type="gramStart"/>
      <w:r w:rsidRPr="00D83ABA">
        <w:rPr>
          <w:rFonts w:ascii="Arial" w:eastAsia="Times New Roman" w:hAnsi="Arial" w:cs="Arial"/>
          <w:color w:val="666666"/>
          <w:sz w:val="20"/>
          <w:szCs w:val="20"/>
          <w:lang w:eastAsia="tr-TR"/>
        </w:rPr>
        <w:t xml:space="preserve">“Yükseköğretim Kurumlarında </w:t>
      </w:r>
      <w:proofErr w:type="spellStart"/>
      <w:r w:rsidRPr="00D83ABA">
        <w:rPr>
          <w:rFonts w:ascii="Arial" w:eastAsia="Times New Roman" w:hAnsi="Arial" w:cs="Arial"/>
          <w:color w:val="666666"/>
          <w:sz w:val="20"/>
          <w:szCs w:val="20"/>
          <w:lang w:eastAsia="tr-TR"/>
        </w:rPr>
        <w:t>Önlisans</w:t>
      </w:r>
      <w:proofErr w:type="spellEnd"/>
      <w:r w:rsidRPr="00D83ABA">
        <w:rPr>
          <w:rFonts w:ascii="Arial" w:eastAsia="Times New Roman" w:hAnsi="Arial" w:cs="Arial"/>
          <w:color w:val="666666"/>
          <w:sz w:val="20"/>
          <w:szCs w:val="20"/>
          <w:lang w:eastAsia="tr-TR"/>
        </w:rPr>
        <w:t xml:space="preserve"> ve Lisans Düzeyindeki Programlar Arasında Geçiş, Çift </w:t>
      </w:r>
      <w:proofErr w:type="spellStart"/>
      <w:r w:rsidRPr="00D83ABA">
        <w:rPr>
          <w:rFonts w:ascii="Arial" w:eastAsia="Times New Roman" w:hAnsi="Arial" w:cs="Arial"/>
          <w:color w:val="666666"/>
          <w:sz w:val="20"/>
          <w:szCs w:val="20"/>
          <w:lang w:eastAsia="tr-TR"/>
        </w:rPr>
        <w:t>Anadal</w:t>
      </w:r>
      <w:proofErr w:type="spellEnd"/>
      <w:r w:rsidRPr="00D83ABA">
        <w:rPr>
          <w:rFonts w:ascii="Arial" w:eastAsia="Times New Roman" w:hAnsi="Arial" w:cs="Arial"/>
          <w:color w:val="666666"/>
          <w:sz w:val="20"/>
          <w:szCs w:val="20"/>
          <w:lang w:eastAsia="tr-TR"/>
        </w:rPr>
        <w:t>, Yan Dal İle Kurumlar Arası Kredi Transferi Yapılması Esaslarına İlişkin Yönetmelik” gereğince, </w:t>
      </w:r>
      <w:r w:rsidRPr="00D83ABA">
        <w:rPr>
          <w:rFonts w:ascii="Arial" w:eastAsia="Times New Roman" w:hAnsi="Arial" w:cs="Arial"/>
          <w:b/>
          <w:bCs/>
          <w:color w:val="666666"/>
          <w:sz w:val="20"/>
          <w:szCs w:val="20"/>
          <w:u w:val="single"/>
          <w:lang w:eastAsia="tr-TR"/>
        </w:rPr>
        <w:t>2014-2015 Eğitim-Öğretim yılı Bahar  yarıyılında </w:t>
      </w:r>
      <w:r w:rsidRPr="00D83ABA">
        <w:rPr>
          <w:rFonts w:ascii="Arial" w:eastAsia="Times New Roman" w:hAnsi="Arial" w:cs="Arial"/>
          <w:color w:val="666666"/>
          <w:sz w:val="20"/>
          <w:szCs w:val="20"/>
          <w:lang w:eastAsia="tr-TR"/>
        </w:rPr>
        <w:t xml:space="preserve">Üniversitemiz </w:t>
      </w:r>
      <w:proofErr w:type="spellStart"/>
      <w:r w:rsidRPr="00D83ABA">
        <w:rPr>
          <w:rFonts w:ascii="Arial" w:eastAsia="Times New Roman" w:hAnsi="Arial" w:cs="Arial"/>
          <w:color w:val="666666"/>
          <w:sz w:val="20"/>
          <w:szCs w:val="20"/>
          <w:lang w:eastAsia="tr-TR"/>
        </w:rPr>
        <w:t>Önlisans</w:t>
      </w:r>
      <w:proofErr w:type="spellEnd"/>
      <w:r w:rsidRPr="00D83ABA">
        <w:rPr>
          <w:rFonts w:ascii="Arial" w:eastAsia="Times New Roman" w:hAnsi="Arial" w:cs="Arial"/>
          <w:color w:val="666666"/>
          <w:sz w:val="20"/>
          <w:szCs w:val="20"/>
          <w:lang w:eastAsia="tr-TR"/>
        </w:rPr>
        <w:t xml:space="preserve"> örgün eğitim ve ikinci eğitim programlarına </w:t>
      </w:r>
      <w:r w:rsidRPr="00D83ABA">
        <w:rPr>
          <w:rFonts w:ascii="Arial" w:eastAsia="Times New Roman" w:hAnsi="Arial" w:cs="Arial"/>
          <w:b/>
          <w:bCs/>
          <w:color w:val="666666"/>
          <w:sz w:val="20"/>
          <w:szCs w:val="20"/>
          <w:u w:val="single"/>
          <w:lang w:eastAsia="tr-TR"/>
        </w:rPr>
        <w:t>Kurumlar Arası Yatay Geçiş</w:t>
      </w:r>
      <w:r w:rsidRPr="00D83ABA">
        <w:rPr>
          <w:rFonts w:ascii="Arial" w:eastAsia="Times New Roman" w:hAnsi="Arial" w:cs="Arial"/>
          <w:color w:val="666666"/>
          <w:sz w:val="20"/>
          <w:szCs w:val="20"/>
          <w:lang w:eastAsia="tr-TR"/>
        </w:rPr>
        <w:t>  yoluyla kabul edilecek öğrencilerde aranılacak koşullar, gerekli belgeler ve  son başvuru tarihi aşağıda belirtilmiştir.</w:t>
      </w:r>
      <w:proofErr w:type="gramEnd"/>
    </w:p>
    <w:p w:rsidR="00D83ABA" w:rsidRPr="00D83ABA" w:rsidRDefault="00D83ABA" w:rsidP="00D83ABA">
      <w:pPr>
        <w:shd w:val="clear" w:color="auto" w:fill="FFFFFF"/>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u w:val="single"/>
          <w:lang w:eastAsia="tr-TR"/>
        </w:rPr>
        <w:t>A-BAŞVURU ŞARTLARI</w:t>
      </w:r>
    </w:p>
    <w:p w:rsidR="00D83ABA" w:rsidRPr="00D83ABA" w:rsidRDefault="00D83ABA" w:rsidP="00D83ABA">
      <w:pPr>
        <w:numPr>
          <w:ilvl w:val="0"/>
          <w:numId w:val="1"/>
        </w:numPr>
        <w:shd w:val="clear" w:color="auto" w:fill="FFFFFF"/>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color w:val="666666"/>
          <w:sz w:val="20"/>
          <w:szCs w:val="20"/>
          <w:lang w:eastAsia="tr-TR"/>
        </w:rPr>
        <w:t>Yatay geçişler ancak eşdeğer diploma programları uygulayan yükseköğretim kurumları arasında </w:t>
      </w:r>
      <w:r w:rsidRPr="00D83ABA">
        <w:rPr>
          <w:rFonts w:ascii="Arial" w:eastAsia="Times New Roman" w:hAnsi="Arial" w:cs="Arial"/>
          <w:b/>
          <w:bCs/>
          <w:color w:val="666666"/>
          <w:sz w:val="20"/>
          <w:szCs w:val="20"/>
          <w:lang w:eastAsia="tr-TR"/>
        </w:rPr>
        <w:t>(yüksekokuldan yüksekokula)</w:t>
      </w:r>
      <w:r w:rsidRPr="00D83ABA">
        <w:rPr>
          <w:rFonts w:ascii="Arial" w:eastAsia="Times New Roman" w:hAnsi="Arial" w:cs="Arial"/>
          <w:color w:val="666666"/>
          <w:sz w:val="20"/>
          <w:szCs w:val="20"/>
          <w:lang w:eastAsia="tr-TR"/>
        </w:rPr>
        <w:t> Yükseköğretim Kurulu tarafından ilan edilen kontenjanlar çerçevesinde yapılır.</w:t>
      </w:r>
    </w:p>
    <w:p w:rsidR="00D83ABA" w:rsidRPr="00D83ABA" w:rsidRDefault="00D83ABA" w:rsidP="00D83ABA">
      <w:pPr>
        <w:shd w:val="clear" w:color="auto" w:fill="FFFFFF"/>
        <w:spacing w:before="100" w:beforeAutospacing="1" w:after="100" w:afterAutospacing="1" w:line="330" w:lineRule="atLeast"/>
        <w:ind w:left="360"/>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2.</w:t>
      </w:r>
      <w:r w:rsidRPr="00D83ABA">
        <w:rPr>
          <w:rFonts w:ascii="Arial" w:eastAsia="Times New Roman" w:hAnsi="Arial" w:cs="Arial"/>
          <w:color w:val="666666"/>
          <w:sz w:val="20"/>
          <w:szCs w:val="20"/>
          <w:lang w:eastAsia="tr-TR"/>
        </w:rPr>
        <w:t xml:space="preserve"> Yükseköğretim kurumlarının hazırlık sınıfına, </w:t>
      </w:r>
      <w:proofErr w:type="spellStart"/>
      <w:r w:rsidRPr="00D83ABA">
        <w:rPr>
          <w:rFonts w:ascii="Arial" w:eastAsia="Times New Roman" w:hAnsi="Arial" w:cs="Arial"/>
          <w:color w:val="666666"/>
          <w:sz w:val="20"/>
          <w:szCs w:val="20"/>
          <w:lang w:eastAsia="tr-TR"/>
        </w:rPr>
        <w:t>Önlisans</w:t>
      </w:r>
      <w:proofErr w:type="spellEnd"/>
      <w:r w:rsidRPr="00D83ABA">
        <w:rPr>
          <w:rFonts w:ascii="Arial" w:eastAsia="Times New Roman" w:hAnsi="Arial" w:cs="Arial"/>
          <w:color w:val="666666"/>
          <w:sz w:val="20"/>
          <w:szCs w:val="20"/>
          <w:lang w:eastAsia="tr-TR"/>
        </w:rPr>
        <w:t xml:space="preserve"> diploma programlarının ilk yarıyılı ile son yarıyılına yatay geçiş yapılamaz.</w:t>
      </w:r>
    </w:p>
    <w:p w:rsidR="00D83ABA" w:rsidRPr="00D83ABA" w:rsidRDefault="00D83ABA" w:rsidP="00D83ABA">
      <w:pPr>
        <w:shd w:val="clear" w:color="auto" w:fill="FFFFFF"/>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3.  </w:t>
      </w:r>
      <w:r w:rsidRPr="00D83ABA">
        <w:rPr>
          <w:rFonts w:ascii="Arial" w:eastAsia="Times New Roman" w:hAnsi="Arial" w:cs="Arial"/>
          <w:color w:val="666666"/>
          <w:sz w:val="20"/>
          <w:szCs w:val="20"/>
          <w:lang w:eastAsia="tr-TR"/>
        </w:rPr>
        <w:t>Yatay geçiş için öğrencinin;</w:t>
      </w:r>
    </w:p>
    <w:p w:rsidR="00D83ABA" w:rsidRPr="00D83ABA" w:rsidRDefault="00D83ABA" w:rsidP="00D83ABA">
      <w:pPr>
        <w:shd w:val="clear" w:color="auto" w:fill="FFFFFF"/>
        <w:spacing w:before="100" w:beforeAutospacing="1" w:after="100" w:afterAutospacing="1" w:line="330" w:lineRule="atLeast"/>
        <w:ind w:left="709"/>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a)</w:t>
      </w:r>
      <w:r w:rsidRPr="00D83ABA">
        <w:rPr>
          <w:rFonts w:ascii="Arial" w:eastAsia="Times New Roman" w:hAnsi="Arial" w:cs="Arial"/>
          <w:color w:val="666666"/>
          <w:sz w:val="20"/>
          <w:szCs w:val="20"/>
          <w:lang w:eastAsia="tr-TR"/>
        </w:rPr>
        <w:t>Kayıtlı olduğu kurumdaki bütün derslerini alıp, sınavlarını başarmış olması gerekir.</w:t>
      </w:r>
    </w:p>
    <w:p w:rsidR="00D83ABA" w:rsidRPr="00D83ABA" w:rsidRDefault="00D83ABA" w:rsidP="00D83ABA">
      <w:pPr>
        <w:shd w:val="clear" w:color="auto" w:fill="FFFFFF"/>
        <w:spacing w:before="100" w:beforeAutospacing="1" w:after="100" w:afterAutospacing="1" w:line="330" w:lineRule="atLeast"/>
        <w:ind w:left="709"/>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b)</w:t>
      </w:r>
      <w:r w:rsidRPr="00D83ABA">
        <w:rPr>
          <w:rFonts w:ascii="Arial" w:eastAsia="Times New Roman" w:hAnsi="Arial" w:cs="Arial"/>
          <w:color w:val="666666"/>
          <w:sz w:val="20"/>
          <w:szCs w:val="20"/>
          <w:lang w:eastAsia="tr-TR"/>
        </w:rPr>
        <w:t>Kayıtlı olduğu kurumdan sağladığı genel ağırlıklı not ortalamasının (GANO)  4’lü sistemin uygulandığı üniversitelerden gelen öğrenciler için en az 2.30 ve 100’lü sistemin uygulandığı üniversitelerden gelen öğrenciler için en az 60 olması gerekir.</w:t>
      </w:r>
    </w:p>
    <w:p w:rsidR="00D83ABA" w:rsidRPr="00D83ABA" w:rsidRDefault="00D83ABA" w:rsidP="00D83ABA">
      <w:pPr>
        <w:shd w:val="clear" w:color="auto" w:fill="FFFFFF"/>
        <w:spacing w:before="100" w:beforeAutospacing="1" w:after="100" w:afterAutospacing="1" w:line="330" w:lineRule="atLeast"/>
        <w:ind w:left="709"/>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c)</w:t>
      </w:r>
      <w:r w:rsidRPr="00D83ABA">
        <w:rPr>
          <w:rFonts w:ascii="Arial" w:eastAsia="Times New Roman" w:hAnsi="Arial" w:cs="Arial"/>
          <w:color w:val="666666"/>
          <w:sz w:val="20"/>
          <w:szCs w:val="20"/>
          <w:lang w:eastAsia="tr-TR"/>
        </w:rPr>
        <w:t>Disiplin cezası almamış olmak.</w:t>
      </w:r>
    </w:p>
    <w:p w:rsidR="00D83ABA" w:rsidRPr="00D83ABA" w:rsidRDefault="00D83ABA" w:rsidP="00D83ABA">
      <w:pPr>
        <w:shd w:val="clear" w:color="auto" w:fill="FFFFFF"/>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4.  Yatay geçiş başvurularının değerlendirilmesi;</w:t>
      </w:r>
    </w:p>
    <w:p w:rsidR="00D83ABA" w:rsidRPr="00D83ABA" w:rsidRDefault="00D83ABA" w:rsidP="00D83ABA">
      <w:pPr>
        <w:shd w:val="clear" w:color="auto" w:fill="FFFFFF"/>
        <w:spacing w:before="100" w:beforeAutospacing="1" w:after="100" w:afterAutospacing="1" w:line="330" w:lineRule="atLeast"/>
        <w:ind w:left="567"/>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a)Ön lisans programlarına yatay geçiş için başvuran ve sınavsız geçiş ile gelen öğrencilerin Yatay Geçiş Puanları; Lise Diploma Notunun 100’lü sisteme dönüştürülmüş şeklinin %50’si ile Genel Akademik Not Ortalamasının (GANO) 100’lük sisteme dönüştürülmüş şeklinin %50’si toplanarak elde edilir.</w:t>
      </w:r>
    </w:p>
    <w:p w:rsidR="00D83ABA" w:rsidRPr="00D83ABA" w:rsidRDefault="00D83ABA" w:rsidP="00D83ABA">
      <w:pPr>
        <w:shd w:val="clear" w:color="auto" w:fill="FFFFFF"/>
        <w:spacing w:before="100" w:beforeAutospacing="1" w:after="100" w:afterAutospacing="1" w:line="330" w:lineRule="atLeast"/>
        <w:ind w:left="567"/>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lastRenderedPageBreak/>
        <w:t>b)Her sınıf için ilan edilen kontenjan sayısı kadar asıl aday yatay geçiş puanına göre sıralanır. Aynı usulle asıl aday sayısı kadar da yedek aday belirlenip ilan edilir.</w:t>
      </w:r>
    </w:p>
    <w:p w:rsidR="00D83ABA" w:rsidRPr="00D83ABA" w:rsidRDefault="00D83ABA" w:rsidP="00D83ABA">
      <w:pPr>
        <w:shd w:val="clear" w:color="auto" w:fill="FFFFFF"/>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5.</w:t>
      </w:r>
      <w:r w:rsidRPr="00D83ABA">
        <w:rPr>
          <w:rFonts w:ascii="Arial" w:eastAsia="Times New Roman" w:hAnsi="Arial" w:cs="Arial"/>
          <w:color w:val="666666"/>
          <w:sz w:val="20"/>
          <w:szCs w:val="20"/>
          <w:lang w:eastAsia="tr-TR"/>
        </w:rPr>
        <w:t>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diploma programının o yılki taban puanına eşit veya yüksek olması gerekir.</w:t>
      </w:r>
    </w:p>
    <w:p w:rsidR="00D83ABA" w:rsidRPr="00D83ABA" w:rsidRDefault="00D83ABA" w:rsidP="00D83ABA">
      <w:pPr>
        <w:shd w:val="clear" w:color="auto" w:fill="FFFFFF"/>
        <w:spacing w:before="100" w:beforeAutospacing="1" w:after="100" w:afterAutospacing="1" w:line="330" w:lineRule="atLeast"/>
        <w:outlineLvl w:val="0"/>
        <w:rPr>
          <w:rFonts w:ascii="Arial" w:eastAsia="Times New Roman" w:hAnsi="Arial" w:cs="Arial"/>
          <w:b/>
          <w:bCs/>
          <w:color w:val="666666"/>
          <w:kern w:val="36"/>
          <w:sz w:val="48"/>
          <w:szCs w:val="48"/>
          <w:lang w:eastAsia="tr-TR"/>
        </w:rPr>
      </w:pPr>
      <w:r w:rsidRPr="00D83ABA">
        <w:rPr>
          <w:rFonts w:ascii="Arial" w:eastAsia="Times New Roman" w:hAnsi="Arial" w:cs="Arial"/>
          <w:b/>
          <w:bCs/>
          <w:color w:val="666666"/>
          <w:kern w:val="36"/>
          <w:sz w:val="48"/>
          <w:szCs w:val="48"/>
          <w:lang w:eastAsia="tr-TR"/>
        </w:rPr>
        <w:t> </w:t>
      </w:r>
    </w:p>
    <w:p w:rsidR="00D83ABA" w:rsidRPr="00D83ABA" w:rsidRDefault="00D83ABA" w:rsidP="00D83ABA">
      <w:pPr>
        <w:shd w:val="clear" w:color="auto" w:fill="FFFFFF"/>
        <w:spacing w:before="100" w:beforeAutospacing="1" w:after="100" w:afterAutospacing="1" w:line="330" w:lineRule="atLeast"/>
        <w:outlineLvl w:val="0"/>
        <w:rPr>
          <w:rFonts w:ascii="Arial" w:eastAsia="Times New Roman" w:hAnsi="Arial" w:cs="Arial"/>
          <w:b/>
          <w:bCs/>
          <w:color w:val="666666"/>
          <w:kern w:val="36"/>
          <w:sz w:val="48"/>
          <w:szCs w:val="48"/>
          <w:lang w:eastAsia="tr-TR"/>
        </w:rPr>
      </w:pPr>
      <w:r w:rsidRPr="00D83ABA">
        <w:rPr>
          <w:rFonts w:ascii="Arial" w:eastAsia="Times New Roman" w:hAnsi="Arial" w:cs="Arial"/>
          <w:b/>
          <w:bCs/>
          <w:color w:val="666666"/>
          <w:kern w:val="36"/>
          <w:sz w:val="48"/>
          <w:szCs w:val="48"/>
          <w:lang w:eastAsia="tr-TR"/>
        </w:rPr>
        <w:t>B-İSTENEN BELGELER</w:t>
      </w:r>
    </w:p>
    <w:p w:rsidR="00D83ABA" w:rsidRPr="00D83ABA" w:rsidRDefault="00D83ABA" w:rsidP="00D83ABA">
      <w:pPr>
        <w:shd w:val="clear" w:color="auto" w:fill="FFFFFF"/>
        <w:spacing w:before="100" w:beforeAutospacing="1" w:after="100" w:afterAutospacing="1" w:line="330" w:lineRule="atLeast"/>
        <w:ind w:left="360"/>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1.</w:t>
      </w:r>
      <w:r w:rsidRPr="00D83ABA">
        <w:rPr>
          <w:rFonts w:ascii="Arial" w:eastAsia="Times New Roman" w:hAnsi="Arial" w:cs="Arial"/>
          <w:color w:val="666666"/>
          <w:sz w:val="20"/>
          <w:szCs w:val="20"/>
          <w:lang w:eastAsia="tr-TR"/>
        </w:rPr>
        <w:t>Öğrencinin yatay geçiş yapacağı programı belirten dilekçesi.</w:t>
      </w:r>
    </w:p>
    <w:p w:rsidR="00D83ABA" w:rsidRPr="00D83ABA" w:rsidRDefault="00D83ABA" w:rsidP="00D83ABA">
      <w:pPr>
        <w:shd w:val="clear" w:color="auto" w:fill="FFFFFF"/>
        <w:spacing w:before="100" w:beforeAutospacing="1" w:after="100" w:afterAutospacing="1" w:line="330" w:lineRule="atLeast"/>
        <w:ind w:left="360"/>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2.</w:t>
      </w:r>
      <w:r w:rsidRPr="00D83ABA">
        <w:rPr>
          <w:rFonts w:ascii="Arial" w:eastAsia="Times New Roman" w:hAnsi="Arial" w:cs="Arial"/>
          <w:color w:val="666666"/>
          <w:sz w:val="20"/>
          <w:szCs w:val="20"/>
          <w:lang w:eastAsia="tr-TR"/>
        </w:rPr>
        <w:t>Lise Diploması Onaylı örneği.</w:t>
      </w:r>
    </w:p>
    <w:p w:rsidR="00D83ABA" w:rsidRPr="00D83ABA" w:rsidRDefault="00D83ABA" w:rsidP="00D83ABA">
      <w:pPr>
        <w:shd w:val="clear" w:color="auto" w:fill="FFFFFF"/>
        <w:spacing w:before="100" w:beforeAutospacing="1" w:after="100" w:afterAutospacing="1" w:line="330" w:lineRule="atLeast"/>
        <w:ind w:left="360"/>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3.</w:t>
      </w:r>
      <w:r w:rsidRPr="00D83ABA">
        <w:rPr>
          <w:rFonts w:ascii="Arial" w:eastAsia="Times New Roman" w:hAnsi="Arial" w:cs="Arial"/>
          <w:color w:val="666666"/>
          <w:sz w:val="20"/>
          <w:szCs w:val="20"/>
          <w:lang w:eastAsia="tr-TR"/>
        </w:rPr>
        <w:t>Öğrencinin sorumlu olduğu bütün dersleri ve bu derslerden aldığı notları gösteren onaylı belge (Not Çizelgesi)</w:t>
      </w:r>
    </w:p>
    <w:p w:rsidR="00D83ABA" w:rsidRPr="00D83ABA" w:rsidRDefault="00D83ABA" w:rsidP="00D83ABA">
      <w:pPr>
        <w:shd w:val="clear" w:color="auto" w:fill="FFFFFF"/>
        <w:spacing w:before="100" w:beforeAutospacing="1" w:after="100" w:afterAutospacing="1" w:line="330" w:lineRule="atLeast"/>
        <w:ind w:left="360"/>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4.</w:t>
      </w:r>
      <w:r w:rsidRPr="00D83ABA">
        <w:rPr>
          <w:rFonts w:ascii="Arial" w:eastAsia="Times New Roman" w:hAnsi="Arial" w:cs="Arial"/>
          <w:color w:val="666666"/>
          <w:sz w:val="20"/>
          <w:szCs w:val="20"/>
          <w:lang w:eastAsia="tr-TR"/>
        </w:rPr>
        <w:t>Disiplin cezası almadığına ilişkin belge.</w:t>
      </w:r>
    </w:p>
    <w:p w:rsidR="00D83ABA" w:rsidRPr="00D83ABA" w:rsidRDefault="00D83ABA" w:rsidP="00D83ABA">
      <w:pPr>
        <w:shd w:val="clear" w:color="auto" w:fill="FFFFFF"/>
        <w:spacing w:before="100" w:beforeAutospacing="1" w:after="100" w:afterAutospacing="1" w:line="330" w:lineRule="atLeast"/>
        <w:ind w:left="360"/>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5.</w:t>
      </w:r>
      <w:r w:rsidRPr="00D83ABA">
        <w:rPr>
          <w:rFonts w:ascii="Arial" w:eastAsia="Times New Roman" w:hAnsi="Arial" w:cs="Arial"/>
          <w:color w:val="666666"/>
          <w:sz w:val="20"/>
          <w:szCs w:val="20"/>
          <w:lang w:eastAsia="tr-TR"/>
        </w:rPr>
        <w:t>ÖSYS Sonuç Belgesi (İnternet çıktısı)</w:t>
      </w:r>
    </w:p>
    <w:p w:rsidR="00D83ABA" w:rsidRPr="00D83ABA" w:rsidRDefault="00D83ABA" w:rsidP="00D83ABA">
      <w:pPr>
        <w:shd w:val="clear" w:color="auto" w:fill="FFFFFF"/>
        <w:spacing w:before="100" w:beforeAutospacing="1" w:after="100" w:afterAutospacing="1" w:line="330" w:lineRule="atLeast"/>
        <w:ind w:left="360"/>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6.</w:t>
      </w:r>
      <w:r w:rsidRPr="00D83ABA">
        <w:rPr>
          <w:rFonts w:ascii="Arial" w:eastAsia="Times New Roman" w:hAnsi="Arial" w:cs="Arial"/>
          <w:color w:val="666666"/>
          <w:sz w:val="20"/>
          <w:szCs w:val="20"/>
          <w:lang w:eastAsia="tr-TR"/>
        </w:rPr>
        <w:t>Öğrencisi olduğu kurumdan alacağı eğitim-öğretim planı ve aldığı derslerin </w:t>
      </w:r>
      <w:r w:rsidRPr="00D83ABA">
        <w:rPr>
          <w:rFonts w:ascii="Arial" w:eastAsia="Times New Roman" w:hAnsi="Arial" w:cs="Arial"/>
          <w:b/>
          <w:bCs/>
          <w:color w:val="666666"/>
          <w:sz w:val="20"/>
          <w:szCs w:val="20"/>
          <w:lang w:eastAsia="tr-TR"/>
        </w:rPr>
        <w:t>onaylı </w:t>
      </w:r>
      <w:r w:rsidRPr="00D83ABA">
        <w:rPr>
          <w:rFonts w:ascii="Arial" w:eastAsia="Times New Roman" w:hAnsi="Arial" w:cs="Arial"/>
          <w:color w:val="666666"/>
          <w:sz w:val="20"/>
          <w:szCs w:val="20"/>
          <w:lang w:eastAsia="tr-TR"/>
        </w:rPr>
        <w:t>içerikleri.</w:t>
      </w:r>
    </w:p>
    <w:p w:rsidR="00D83ABA" w:rsidRDefault="00D83ABA" w:rsidP="00D83ABA">
      <w:pPr>
        <w:shd w:val="clear" w:color="auto" w:fill="FFFFFF"/>
        <w:spacing w:before="100" w:beforeAutospacing="1" w:after="100" w:afterAutospacing="1" w:line="330" w:lineRule="atLeast"/>
        <w:rPr>
          <w:rFonts w:ascii="Arial" w:eastAsia="Times New Roman" w:hAnsi="Arial" w:cs="Arial"/>
          <w:b/>
          <w:bCs/>
          <w:color w:val="666666"/>
          <w:sz w:val="20"/>
          <w:szCs w:val="20"/>
          <w:lang w:eastAsia="tr-TR"/>
        </w:rPr>
      </w:pPr>
    </w:p>
    <w:p w:rsidR="00D83ABA" w:rsidRDefault="00D83ABA" w:rsidP="00D83ABA">
      <w:pPr>
        <w:shd w:val="clear" w:color="auto" w:fill="FFFFFF"/>
        <w:spacing w:before="100" w:beforeAutospacing="1" w:after="100" w:afterAutospacing="1" w:line="330" w:lineRule="atLeast"/>
        <w:rPr>
          <w:rFonts w:ascii="Arial" w:eastAsia="Times New Roman" w:hAnsi="Arial" w:cs="Arial"/>
          <w:b/>
          <w:bCs/>
          <w:color w:val="666666"/>
          <w:sz w:val="20"/>
          <w:szCs w:val="20"/>
          <w:lang w:eastAsia="tr-TR"/>
        </w:rPr>
      </w:pPr>
    </w:p>
    <w:p w:rsidR="00D83ABA" w:rsidRPr="00D83ABA" w:rsidRDefault="00D83ABA" w:rsidP="00D83ABA">
      <w:pPr>
        <w:shd w:val="clear" w:color="auto" w:fill="FFFFFF"/>
        <w:spacing w:before="100" w:beforeAutospacing="1" w:after="100" w:afterAutospacing="1" w:line="330" w:lineRule="atLeast"/>
        <w:rPr>
          <w:rFonts w:ascii="Arial" w:eastAsia="Times New Roman" w:hAnsi="Arial" w:cs="Arial"/>
          <w:color w:val="666666"/>
          <w:sz w:val="20"/>
          <w:szCs w:val="20"/>
          <w:lang w:eastAsia="tr-TR"/>
        </w:rPr>
      </w:pPr>
      <w:bookmarkStart w:id="0" w:name="_GoBack"/>
      <w:bookmarkEnd w:id="0"/>
      <w:r w:rsidRPr="00D83ABA">
        <w:rPr>
          <w:rFonts w:ascii="Arial" w:eastAsia="Times New Roman" w:hAnsi="Arial" w:cs="Arial"/>
          <w:b/>
          <w:bCs/>
          <w:color w:val="666666"/>
          <w:sz w:val="20"/>
          <w:szCs w:val="20"/>
          <w:lang w:eastAsia="tr-TR"/>
        </w:rPr>
        <w:lastRenderedPageBreak/>
        <w:t>C-BAŞVURU VE DEĞERLENDİRME TAKVİMİ</w:t>
      </w:r>
    </w:p>
    <w:tbl>
      <w:tblPr>
        <w:tblW w:w="114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08"/>
        <w:gridCol w:w="1368"/>
        <w:gridCol w:w="1414"/>
        <w:gridCol w:w="1459"/>
        <w:gridCol w:w="1140"/>
        <w:gridCol w:w="1231"/>
        <w:gridCol w:w="1170"/>
        <w:gridCol w:w="1140"/>
        <w:gridCol w:w="1170"/>
      </w:tblGrid>
      <w:tr w:rsidR="00D83ABA" w:rsidRPr="00D83ABA" w:rsidTr="00D83ABA">
        <w:trPr>
          <w:trHeight w:val="300"/>
          <w:tblCellSpacing w:w="0" w:type="dxa"/>
        </w:trPr>
        <w:tc>
          <w:tcPr>
            <w:tcW w:w="26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Başvuru Tarihi</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 Değerlendirme Tarihi</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Sonuç İlan Tarihi</w:t>
            </w:r>
          </w:p>
        </w:tc>
        <w:tc>
          <w:tcPr>
            <w:tcW w:w="23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Kesin Kayıt Tarihi</w:t>
            </w:r>
          </w:p>
        </w:tc>
        <w:tc>
          <w:tcPr>
            <w:tcW w:w="22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Yedek Kayıt Tarihi</w:t>
            </w:r>
          </w:p>
        </w:tc>
      </w:tr>
      <w:tr w:rsidR="00D83ABA" w:rsidRPr="00D83ABA" w:rsidTr="00D83ABA">
        <w:trPr>
          <w:trHeight w:val="300"/>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 Başlangıç</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 Bitiş</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 Başlangıç</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 Bitiş</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after="0" w:line="240" w:lineRule="auto"/>
              <w:rPr>
                <w:rFonts w:ascii="Arial" w:eastAsia="Times New Roman" w:hAnsi="Arial" w:cs="Arial"/>
                <w:color w:val="666666"/>
                <w:sz w:val="20"/>
                <w:szCs w:val="20"/>
                <w:lang w:eastAsia="tr-TR"/>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ind w:left="-495"/>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 Başlangıç</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 Bitiş</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 Başlangıç</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 Bitiş</w:t>
            </w:r>
          </w:p>
        </w:tc>
      </w:tr>
      <w:tr w:rsidR="00D83ABA" w:rsidRPr="00D83ABA" w:rsidTr="00D83ABA">
        <w:trPr>
          <w:trHeight w:val="300"/>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proofErr w:type="gramStart"/>
            <w:r w:rsidRPr="00D83ABA">
              <w:rPr>
                <w:rFonts w:ascii="Arial" w:eastAsia="Times New Roman" w:hAnsi="Arial" w:cs="Arial"/>
                <w:color w:val="666666"/>
                <w:sz w:val="20"/>
                <w:szCs w:val="20"/>
                <w:lang w:eastAsia="tr-TR"/>
              </w:rPr>
              <w:t>12/01/2015</w:t>
            </w:r>
            <w:proofErr w:type="gramEnd"/>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proofErr w:type="gramStart"/>
            <w:r w:rsidRPr="00D83ABA">
              <w:rPr>
                <w:rFonts w:ascii="Arial" w:eastAsia="Times New Roman" w:hAnsi="Arial" w:cs="Arial"/>
                <w:color w:val="666666"/>
                <w:sz w:val="20"/>
                <w:szCs w:val="20"/>
                <w:lang w:eastAsia="tr-TR"/>
              </w:rPr>
              <w:t>30/01/2015</w:t>
            </w:r>
            <w:proofErr w:type="gramEnd"/>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proofErr w:type="gramStart"/>
            <w:r w:rsidRPr="00D83ABA">
              <w:rPr>
                <w:rFonts w:ascii="Arial" w:eastAsia="Times New Roman" w:hAnsi="Arial" w:cs="Arial"/>
                <w:color w:val="666666"/>
                <w:sz w:val="20"/>
                <w:szCs w:val="20"/>
                <w:lang w:eastAsia="tr-TR"/>
              </w:rPr>
              <w:t>02/02/2015</w:t>
            </w:r>
            <w:proofErr w:type="gramEnd"/>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proofErr w:type="gramStart"/>
            <w:r w:rsidRPr="00D83ABA">
              <w:rPr>
                <w:rFonts w:ascii="Arial" w:eastAsia="Times New Roman" w:hAnsi="Arial" w:cs="Arial"/>
                <w:color w:val="666666"/>
                <w:sz w:val="20"/>
                <w:szCs w:val="20"/>
                <w:lang w:eastAsia="tr-TR"/>
              </w:rPr>
              <w:t>05/02/2015</w:t>
            </w:r>
            <w:proofErr w:type="gramEnd"/>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proofErr w:type="gramStart"/>
            <w:r w:rsidRPr="00D83ABA">
              <w:rPr>
                <w:rFonts w:ascii="Arial" w:eastAsia="Times New Roman" w:hAnsi="Arial" w:cs="Arial"/>
                <w:color w:val="666666"/>
                <w:sz w:val="20"/>
                <w:szCs w:val="20"/>
                <w:lang w:eastAsia="tr-TR"/>
              </w:rPr>
              <w:t>06/02/2015</w:t>
            </w:r>
            <w:proofErr w:type="gramEnd"/>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proofErr w:type="gramStart"/>
            <w:r w:rsidRPr="00D83ABA">
              <w:rPr>
                <w:rFonts w:ascii="Arial" w:eastAsia="Times New Roman" w:hAnsi="Arial" w:cs="Arial"/>
                <w:color w:val="666666"/>
                <w:sz w:val="20"/>
                <w:szCs w:val="20"/>
                <w:lang w:eastAsia="tr-TR"/>
              </w:rPr>
              <w:t>09/02/2015</w:t>
            </w:r>
            <w:proofErr w:type="gramEnd"/>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proofErr w:type="gramStart"/>
            <w:r w:rsidRPr="00D83ABA">
              <w:rPr>
                <w:rFonts w:ascii="Arial" w:eastAsia="Times New Roman" w:hAnsi="Arial" w:cs="Arial"/>
                <w:color w:val="666666"/>
                <w:sz w:val="20"/>
                <w:szCs w:val="20"/>
                <w:lang w:eastAsia="tr-TR"/>
              </w:rPr>
              <w:t>13/02/2015</w:t>
            </w:r>
            <w:proofErr w:type="gramEnd"/>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proofErr w:type="gramStart"/>
            <w:r w:rsidRPr="00D83ABA">
              <w:rPr>
                <w:rFonts w:ascii="Arial" w:eastAsia="Times New Roman" w:hAnsi="Arial" w:cs="Arial"/>
                <w:color w:val="666666"/>
                <w:sz w:val="20"/>
                <w:szCs w:val="20"/>
                <w:lang w:eastAsia="tr-TR"/>
              </w:rPr>
              <w:t>16/02/2015</w:t>
            </w:r>
            <w:proofErr w:type="gramEnd"/>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3ABA" w:rsidRPr="00D83ABA" w:rsidRDefault="00D83ABA" w:rsidP="00D83ABA">
            <w:pPr>
              <w:spacing w:before="100" w:beforeAutospacing="1" w:after="100" w:afterAutospacing="1" w:line="330" w:lineRule="atLeast"/>
              <w:rPr>
                <w:rFonts w:ascii="Arial" w:eastAsia="Times New Roman" w:hAnsi="Arial" w:cs="Arial"/>
                <w:color w:val="666666"/>
                <w:sz w:val="20"/>
                <w:szCs w:val="20"/>
                <w:lang w:eastAsia="tr-TR"/>
              </w:rPr>
            </w:pPr>
            <w:proofErr w:type="gramStart"/>
            <w:r w:rsidRPr="00D83ABA">
              <w:rPr>
                <w:rFonts w:ascii="Arial" w:eastAsia="Times New Roman" w:hAnsi="Arial" w:cs="Arial"/>
                <w:color w:val="666666"/>
                <w:sz w:val="20"/>
                <w:szCs w:val="20"/>
                <w:lang w:eastAsia="tr-TR"/>
              </w:rPr>
              <w:t>20/02/2015</w:t>
            </w:r>
            <w:proofErr w:type="gramEnd"/>
          </w:p>
        </w:tc>
      </w:tr>
    </w:tbl>
    <w:p w:rsidR="00D83ABA" w:rsidRPr="00D83ABA" w:rsidRDefault="00D83ABA" w:rsidP="00D83ABA">
      <w:pPr>
        <w:shd w:val="clear" w:color="auto" w:fill="FFFFFF"/>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color w:val="666666"/>
          <w:sz w:val="20"/>
          <w:szCs w:val="20"/>
          <w:lang w:eastAsia="tr-TR"/>
        </w:rPr>
        <w:t> </w:t>
      </w:r>
    </w:p>
    <w:p w:rsidR="00D83ABA" w:rsidRPr="00D83ABA" w:rsidRDefault="00D83ABA" w:rsidP="00D83ABA">
      <w:pPr>
        <w:shd w:val="clear" w:color="auto" w:fill="FFFFFF"/>
        <w:spacing w:before="100" w:beforeAutospacing="1" w:after="100" w:afterAutospacing="1" w:line="330" w:lineRule="atLeast"/>
        <w:outlineLvl w:val="2"/>
        <w:rPr>
          <w:rFonts w:ascii="Arial" w:eastAsia="Times New Roman" w:hAnsi="Arial" w:cs="Arial"/>
          <w:b/>
          <w:bCs/>
          <w:color w:val="666666"/>
          <w:sz w:val="27"/>
          <w:szCs w:val="27"/>
          <w:lang w:eastAsia="tr-TR"/>
        </w:rPr>
      </w:pPr>
      <w:r w:rsidRPr="00D83ABA">
        <w:rPr>
          <w:rFonts w:ascii="Arial" w:eastAsia="Times New Roman" w:hAnsi="Arial" w:cs="Arial"/>
          <w:b/>
          <w:bCs/>
          <w:color w:val="666666"/>
          <w:sz w:val="27"/>
          <w:szCs w:val="27"/>
          <w:lang w:eastAsia="tr-TR"/>
        </w:rPr>
        <w:t>YATAY GEÇİŞLE İLGİLİ AÇIKLAMALAR</w:t>
      </w:r>
    </w:p>
    <w:p w:rsidR="00D83ABA" w:rsidRPr="00D83ABA" w:rsidRDefault="00D83ABA" w:rsidP="00D83ABA">
      <w:pPr>
        <w:numPr>
          <w:ilvl w:val="0"/>
          <w:numId w:val="2"/>
        </w:numPr>
        <w:shd w:val="clear" w:color="auto" w:fill="FFFFFF"/>
        <w:spacing w:before="100" w:beforeAutospacing="1" w:after="100" w:afterAutospacing="1" w:line="330" w:lineRule="atLeast"/>
        <w:rPr>
          <w:rFonts w:ascii="Arial" w:eastAsia="Times New Roman" w:hAnsi="Arial" w:cs="Arial"/>
          <w:color w:val="666666"/>
          <w:sz w:val="20"/>
          <w:szCs w:val="20"/>
          <w:lang w:eastAsia="tr-TR"/>
        </w:rPr>
      </w:pPr>
      <w:r w:rsidRPr="00D83ABA">
        <w:rPr>
          <w:rFonts w:ascii="Arial" w:eastAsia="Times New Roman" w:hAnsi="Arial" w:cs="Arial"/>
          <w:color w:val="666666"/>
          <w:sz w:val="20"/>
          <w:szCs w:val="20"/>
          <w:lang w:eastAsia="tr-TR"/>
        </w:rPr>
        <w:t>Birinci öğretim diploma programlarından birinci öğretim diploma programlarına yatay geçiş yapılabilir.</w:t>
      </w:r>
    </w:p>
    <w:p w:rsidR="00D83ABA" w:rsidRPr="00D83ABA" w:rsidRDefault="00D83ABA" w:rsidP="00D83ABA">
      <w:pPr>
        <w:shd w:val="clear" w:color="auto" w:fill="FFFFFF"/>
        <w:spacing w:before="100" w:beforeAutospacing="1" w:after="100" w:afterAutospacing="1" w:line="330" w:lineRule="atLeast"/>
        <w:ind w:left="360"/>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2.</w:t>
      </w:r>
      <w:r w:rsidRPr="00D83ABA">
        <w:rPr>
          <w:rFonts w:ascii="Arial" w:eastAsia="Times New Roman" w:hAnsi="Arial" w:cs="Arial"/>
          <w:color w:val="666666"/>
          <w:sz w:val="20"/>
          <w:szCs w:val="20"/>
          <w:lang w:eastAsia="tr-TR"/>
        </w:rPr>
        <w:t xml:space="preserve">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w:t>
      </w:r>
      <w:proofErr w:type="gramStart"/>
      <w:r w:rsidRPr="00D83ABA">
        <w:rPr>
          <w:rFonts w:ascii="Arial" w:eastAsia="Times New Roman" w:hAnsi="Arial" w:cs="Arial"/>
          <w:color w:val="666666"/>
          <w:sz w:val="20"/>
          <w:szCs w:val="20"/>
          <w:lang w:eastAsia="tr-TR"/>
        </w:rPr>
        <w:t>dahilinde</w:t>
      </w:r>
      <w:proofErr w:type="gramEnd"/>
      <w:r w:rsidRPr="00D83ABA">
        <w:rPr>
          <w:rFonts w:ascii="Arial" w:eastAsia="Times New Roman" w:hAnsi="Arial" w:cs="Arial"/>
          <w:color w:val="666666"/>
          <w:sz w:val="20"/>
          <w:szCs w:val="20"/>
          <w:lang w:eastAsia="tr-TR"/>
        </w:rPr>
        <w:t xml:space="preserve"> yatay geçiş yapabilirler.</w:t>
      </w:r>
    </w:p>
    <w:p w:rsidR="00D83ABA" w:rsidRPr="00D83ABA" w:rsidRDefault="00D83ABA" w:rsidP="00D83ABA">
      <w:pPr>
        <w:shd w:val="clear" w:color="auto" w:fill="FFFFFF"/>
        <w:spacing w:before="100" w:beforeAutospacing="1" w:after="100" w:afterAutospacing="1" w:line="330" w:lineRule="atLeast"/>
        <w:ind w:left="360"/>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3.</w:t>
      </w:r>
      <w:r w:rsidRPr="00D83ABA">
        <w:rPr>
          <w:rFonts w:ascii="Arial" w:eastAsia="Times New Roman" w:hAnsi="Arial" w:cs="Arial"/>
          <w:color w:val="666666"/>
          <w:sz w:val="20"/>
          <w:szCs w:val="20"/>
          <w:lang w:eastAsia="tr-TR"/>
        </w:rPr>
        <w:t>Dörtlü veya yüzlü sisteme göre elde edilen başarı notlarının birbirine dönüştürülmesinde Yükseköğretim Yürütme Kurulu tarafından belirlenen not dönüşüm tablosu kullanılacaktır.</w:t>
      </w:r>
    </w:p>
    <w:p w:rsidR="00D83ABA" w:rsidRPr="00D83ABA" w:rsidRDefault="00D83ABA" w:rsidP="00D83ABA">
      <w:pPr>
        <w:shd w:val="clear" w:color="auto" w:fill="FFFFFF"/>
        <w:spacing w:before="100" w:beforeAutospacing="1" w:after="100" w:afterAutospacing="1" w:line="330" w:lineRule="atLeast"/>
        <w:ind w:left="360"/>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4.Başvurular Öğrenci İşleri Daire Başkanlığına şahsen yapılacaktır</w:t>
      </w:r>
      <w:r w:rsidRPr="00D83ABA">
        <w:rPr>
          <w:rFonts w:ascii="Arial" w:eastAsia="Times New Roman" w:hAnsi="Arial" w:cs="Arial"/>
          <w:color w:val="666666"/>
          <w:sz w:val="20"/>
          <w:szCs w:val="20"/>
          <w:lang w:eastAsia="tr-TR"/>
        </w:rPr>
        <w:t>. (Tomarza Mustafa Akıncıoğlu Meslek Yüksekokulu ile Develi Hüseyin Şahin Meslek Yüksekokuluna yapılacak başvurular, okul müdürlüklerine şahsen yapılacaktır.)</w:t>
      </w:r>
    </w:p>
    <w:p w:rsidR="00D83ABA" w:rsidRPr="00D83ABA" w:rsidRDefault="00D83ABA" w:rsidP="00D83ABA">
      <w:pPr>
        <w:shd w:val="clear" w:color="auto" w:fill="FFFFFF"/>
        <w:spacing w:before="100" w:beforeAutospacing="1" w:after="100" w:afterAutospacing="1" w:line="330" w:lineRule="atLeast"/>
        <w:ind w:left="360"/>
        <w:rPr>
          <w:rFonts w:ascii="Arial" w:eastAsia="Times New Roman" w:hAnsi="Arial" w:cs="Arial"/>
          <w:color w:val="666666"/>
          <w:sz w:val="20"/>
          <w:szCs w:val="20"/>
          <w:lang w:eastAsia="tr-TR"/>
        </w:rPr>
      </w:pPr>
      <w:r w:rsidRPr="00D83ABA">
        <w:rPr>
          <w:rFonts w:ascii="Arial" w:eastAsia="Times New Roman" w:hAnsi="Arial" w:cs="Arial"/>
          <w:b/>
          <w:bCs/>
          <w:color w:val="666666"/>
          <w:sz w:val="20"/>
          <w:szCs w:val="20"/>
          <w:lang w:eastAsia="tr-TR"/>
        </w:rPr>
        <w:t xml:space="preserve">5.Son başvuru tarihi olan </w:t>
      </w:r>
      <w:proofErr w:type="gramStart"/>
      <w:r w:rsidRPr="00D83ABA">
        <w:rPr>
          <w:rFonts w:ascii="Arial" w:eastAsia="Times New Roman" w:hAnsi="Arial" w:cs="Arial"/>
          <w:b/>
          <w:bCs/>
          <w:color w:val="666666"/>
          <w:sz w:val="20"/>
          <w:szCs w:val="20"/>
          <w:lang w:eastAsia="tr-TR"/>
        </w:rPr>
        <w:t>30/01/2015</w:t>
      </w:r>
      <w:proofErr w:type="gramEnd"/>
      <w:r w:rsidRPr="00D83ABA">
        <w:rPr>
          <w:rFonts w:ascii="Arial" w:eastAsia="Times New Roman" w:hAnsi="Arial" w:cs="Arial"/>
          <w:b/>
          <w:bCs/>
          <w:color w:val="666666"/>
          <w:sz w:val="20"/>
          <w:szCs w:val="20"/>
          <w:lang w:eastAsia="tr-TR"/>
        </w:rPr>
        <w:t>  tarihinden sonra kesinlikle başvuru kabul edilmeyecektir.</w:t>
      </w:r>
    </w:p>
    <w:p w:rsidR="00394888" w:rsidRDefault="00394888"/>
    <w:sectPr w:rsidR="00394888" w:rsidSect="00D83AB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D7EC6"/>
    <w:multiLevelType w:val="multilevel"/>
    <w:tmpl w:val="87A0A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214C87"/>
    <w:multiLevelType w:val="multilevel"/>
    <w:tmpl w:val="25EC1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5E"/>
    <w:rsid w:val="00394888"/>
    <w:rsid w:val="00AF335E"/>
    <w:rsid w:val="00D83A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83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D83AB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3ABA"/>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D83ABA"/>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D83A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3ABA"/>
    <w:rPr>
      <w:b/>
      <w:bCs/>
    </w:rPr>
  </w:style>
  <w:style w:type="character" w:customStyle="1" w:styleId="apple-converted-space">
    <w:name w:val="apple-converted-space"/>
    <w:basedOn w:val="VarsaylanParagrafYazTipi"/>
    <w:rsid w:val="00D83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83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D83AB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3ABA"/>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D83ABA"/>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D83A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3ABA"/>
    <w:rPr>
      <w:b/>
      <w:bCs/>
    </w:rPr>
  </w:style>
  <w:style w:type="character" w:customStyle="1" w:styleId="apple-converted-space">
    <w:name w:val="apple-converted-space"/>
    <w:basedOn w:val="VarsaylanParagrafYazTipi"/>
    <w:rsid w:val="00D8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2302-C183-4185-883E-B8C83DFD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Memurlar</dc:creator>
  <cp:keywords/>
  <dc:description/>
  <cp:lastModifiedBy>Memurlar</cp:lastModifiedBy>
  <cp:revision>3</cp:revision>
  <dcterms:created xsi:type="dcterms:W3CDTF">2015-01-14T15:17:00Z</dcterms:created>
  <dcterms:modified xsi:type="dcterms:W3CDTF">2015-01-14T15:17:00Z</dcterms:modified>
</cp:coreProperties>
</file>