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D" w:rsidRDefault="00691C3D"/>
    <w:p w:rsidR="00386EBD" w:rsidRDefault="00386EBD" w:rsidP="00386EBD"/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D" w:rsidRDefault="00386EBD">
            <w:pPr>
              <w:pStyle w:val="KonuBal"/>
              <w:spacing w:before="60" w:after="60"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  <w:p w:rsidR="00386EBD" w:rsidRDefault="00386EBD">
            <w:pPr>
              <w:pStyle w:val="KonuBal"/>
              <w:spacing w:before="60" w:after="6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NAMIK KEMAL ÜNİVERSİTESİ SOSYAL BİLİMLER ENSTİTÜSÜ </w:t>
            </w:r>
          </w:p>
          <w:p w:rsidR="00386EBD" w:rsidRDefault="00386EBD">
            <w:pPr>
              <w:pStyle w:val="KonuBal"/>
              <w:spacing w:before="60" w:after="6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2014-2015 EĞİTİM - ÖĞRETİM YILI </w:t>
            </w:r>
            <w:r w:rsidR="00AF55F8">
              <w:rPr>
                <w:b/>
                <w:sz w:val="22"/>
                <w:szCs w:val="22"/>
                <w:lang w:val="tr-TR" w:eastAsia="en-US"/>
              </w:rPr>
              <w:t xml:space="preserve">BAHAR </w:t>
            </w:r>
            <w:r>
              <w:rPr>
                <w:b/>
                <w:sz w:val="22"/>
                <w:szCs w:val="22"/>
                <w:lang w:eastAsia="en-US"/>
              </w:rPr>
              <w:t xml:space="preserve">YARIYILI </w:t>
            </w:r>
          </w:p>
          <w:p w:rsidR="00386EBD" w:rsidRDefault="00386EBD">
            <w:pPr>
              <w:pStyle w:val="KonuBal"/>
              <w:spacing w:before="60" w:after="60"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u w:val="single"/>
                <w:lang w:eastAsia="en-US"/>
              </w:rPr>
              <w:t>LİSANSÜSTÜ KONTENJANLARI VE BAŞVURU KOŞULLARI</w:t>
            </w: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86EBD" w:rsidRDefault="00386EB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Üniversitemiz Sosyal Bilimler Enstitüsünün aşağıda belirtilen anabilim dallarının lisansüstü programlarına, 2014-2015 Eğitim-Öğretim Yılı GÜZ Yarıyılında öğrenci alınacaktır.</w:t>
            </w:r>
          </w:p>
          <w:p w:rsidR="00386EBD" w:rsidRDefault="00386EBD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386EBD" w:rsidRDefault="00386EB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BAŞVURU TARİHİ VE YERİ: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  <w:highlight w:val="cyan"/>
                <w:lang w:eastAsia="en-US"/>
              </w:rPr>
              <w:t>12/01/2015</w:t>
            </w:r>
            <w:proofErr w:type="gramEnd"/>
            <w:r>
              <w:rPr>
                <w:b/>
                <w:sz w:val="22"/>
                <w:szCs w:val="22"/>
                <w:highlight w:val="cyan"/>
                <w:lang w:eastAsia="en-US"/>
              </w:rPr>
              <w:t>- 26/01/201</w:t>
            </w: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  <w:r>
              <w:rPr>
                <w:sz w:val="22"/>
                <w:szCs w:val="22"/>
                <w:lang w:eastAsia="en-US"/>
              </w:rPr>
              <w:t>tarihleri arasında öncelikle Web Ana Sayfamızın sol tarafında</w:t>
            </w:r>
            <w:r w:rsidR="00716007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highlight w:val="green"/>
                <w:lang w:eastAsia="en-US"/>
              </w:rPr>
              <w:t>başvuru döneminde aktive edilecek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86EBD">
              <w:rPr>
                <w:b/>
                <w:sz w:val="22"/>
                <w:szCs w:val="22"/>
                <w:highlight w:val="yellow"/>
                <w:lang w:eastAsia="en-US"/>
              </w:rPr>
              <w:t>ONLINE BAŞVURU</w:t>
            </w:r>
            <w:r>
              <w:rPr>
                <w:sz w:val="22"/>
                <w:szCs w:val="22"/>
                <w:lang w:eastAsia="en-US"/>
              </w:rPr>
              <w:t xml:space="preserve"> sekmesinin kullanılarak, </w:t>
            </w:r>
            <w:r>
              <w:rPr>
                <w:b/>
                <w:sz w:val="22"/>
                <w:szCs w:val="22"/>
                <w:lang w:eastAsia="en-US"/>
              </w:rPr>
              <w:t xml:space="preserve">Online başvuru yapılması, daha sonra </w:t>
            </w:r>
            <w:r w:rsidRPr="00386EBD">
              <w:rPr>
                <w:b/>
                <w:color w:val="FF0000"/>
                <w:sz w:val="22"/>
                <w:szCs w:val="22"/>
                <w:u w:val="single"/>
                <w:lang w:eastAsia="en-US"/>
              </w:rPr>
              <w:t>başvuru süresinin bitim tarihine kadar istenilen belgelerin Enstitü Müdürlüğüne şahsen teslim edilmesi gerekmektedir</w:t>
            </w:r>
            <w:r>
              <w:rPr>
                <w:b/>
                <w:color w:val="E36C0A" w:themeColor="accent6" w:themeShade="BF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Eksik belge ya da posta ile yapılan başvurular işleme konulmayacaktır.</w:t>
            </w:r>
          </w:p>
          <w:p w:rsidR="00386EBD" w:rsidRDefault="00386EB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2608A4" w:rsidRDefault="002608A4" w:rsidP="002608A4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ONLINE BAŞVURU SONRASI ENSTİTÜMÜZE TESLİM EDİLECEK </w:t>
            </w:r>
            <w:r w:rsidRPr="00386EBD">
              <w:rPr>
                <w:rFonts w:asciiTheme="minorHAnsi" w:hAnsiTheme="minorHAnsi"/>
                <w:b/>
                <w:u w:val="single"/>
              </w:rPr>
              <w:t xml:space="preserve">BELGELER: </w:t>
            </w:r>
          </w:p>
          <w:p w:rsidR="00386EBD" w:rsidRDefault="002608A4" w:rsidP="002608A4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="00386EBD">
              <w:rPr>
                <w:sz w:val="20"/>
                <w:szCs w:val="20"/>
                <w:u w:val="single"/>
                <w:lang w:eastAsia="en-US"/>
              </w:rPr>
              <w:t>(Enstitümüzce “ASLI GİBİDİR” onayı yapılmaktadır).</w:t>
            </w:r>
          </w:p>
          <w:p w:rsidR="00386EBD" w:rsidRDefault="00386EBD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 w:rsidP="001E48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Önkayıt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Başvuru Formu </w:t>
            </w:r>
          </w:p>
          <w:p w:rsidR="00386EBD" w:rsidRDefault="00386EBD">
            <w:pPr>
              <w:spacing w:line="276" w:lineRule="auto"/>
              <w:ind w:left="374" w:firstLine="3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Wingdings" w:char="F0AC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Çevrimiçi/Online Başvuru sırasında doldurulan formun çıktısı.</w:t>
            </w:r>
            <w:proofErr w:type="gramEnd"/>
          </w:p>
          <w:p w:rsidR="00386EBD" w:rsidRDefault="00386EBD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 w:rsidP="001E48CC">
            <w:pPr>
              <w:numPr>
                <w:ilvl w:val="0"/>
                <w:numId w:val="1"/>
              </w:numPr>
              <w:spacing w:line="276" w:lineRule="auto"/>
              <w:ind w:left="73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Özgeçmiş.</w:t>
            </w:r>
          </w:p>
          <w:p w:rsidR="00386EBD" w:rsidRDefault="00386EBD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 w:rsidP="001E48CC">
            <w:pPr>
              <w:numPr>
                <w:ilvl w:val="0"/>
                <w:numId w:val="1"/>
              </w:numPr>
              <w:spacing w:line="276" w:lineRule="auto"/>
              <w:ind w:left="73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Diploma </w:t>
            </w:r>
            <w:r w:rsidR="002608A4">
              <w:rPr>
                <w:b/>
                <w:sz w:val="22"/>
                <w:szCs w:val="22"/>
                <w:lang w:eastAsia="en-US"/>
              </w:rPr>
              <w:t xml:space="preserve">Örneği </w:t>
            </w:r>
            <w:r>
              <w:rPr>
                <w:b/>
                <w:sz w:val="22"/>
                <w:szCs w:val="22"/>
                <w:lang w:eastAsia="en-US"/>
              </w:rPr>
              <w:t xml:space="preserve">(onaylı). </w:t>
            </w:r>
          </w:p>
          <w:p w:rsidR="00386EBD" w:rsidRDefault="00386EBD">
            <w:pPr>
              <w:spacing w:line="276" w:lineRule="auto"/>
              <w:ind w:left="374" w:firstLine="3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Wingdings" w:char="F0AC"/>
            </w:r>
            <w:r>
              <w:rPr>
                <w:sz w:val="20"/>
                <w:szCs w:val="20"/>
                <w:lang w:eastAsia="en-US"/>
              </w:rPr>
              <w:t xml:space="preserve"> Yüksek Lisans programları için başvuracak adayların Lisans diploması veya yeni tarihli mezuniyet belgesinin onaylı örneği (yabancı ülkelerdeki yükseköğretim kurumlarından mezun olanların Yükseköğretim Kurulu Başkanlığından alacakları denklik belgesi.)</w:t>
            </w:r>
          </w:p>
          <w:p w:rsidR="00386EBD" w:rsidRDefault="00386EBD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 w:rsidP="001E48CC">
            <w:pPr>
              <w:numPr>
                <w:ilvl w:val="0"/>
                <w:numId w:val="1"/>
              </w:numPr>
              <w:spacing w:line="276" w:lineRule="auto"/>
              <w:ind w:left="73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Not belgesi (Transkript/onaylı). </w:t>
            </w:r>
          </w:p>
          <w:p w:rsidR="00386EBD" w:rsidRDefault="00386EBD">
            <w:pPr>
              <w:spacing w:line="276" w:lineRule="auto"/>
              <w:ind w:left="374" w:firstLine="3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Wingdings" w:char="F0AC"/>
            </w:r>
            <w:r>
              <w:rPr>
                <w:sz w:val="20"/>
                <w:szCs w:val="20"/>
                <w:lang w:eastAsia="en-US"/>
              </w:rPr>
              <w:t xml:space="preserve"> Not sistemleri yüzlük ortamdan farklı olan adayların dönüşüm belgesi olmayan adaylar için Yükseköğretim Kurulu Başkanlığının tablosu kullanılacaktır. </w:t>
            </w:r>
          </w:p>
          <w:p w:rsidR="00386EBD" w:rsidRDefault="00386EBD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D" w:rsidRDefault="00386EBD" w:rsidP="001E48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ALES sonuç belgesi </w:t>
            </w:r>
          </w:p>
          <w:p w:rsidR="00386EBD" w:rsidRDefault="00386EBD">
            <w:pPr>
              <w:spacing w:line="276" w:lineRule="auto"/>
              <w:ind w:left="360" w:firstLine="34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Wingdings" w:char="F0AC"/>
            </w:r>
            <w:r>
              <w:rPr>
                <w:b/>
                <w:sz w:val="20"/>
                <w:szCs w:val="20"/>
                <w:lang w:eastAsia="en-US"/>
              </w:rPr>
              <w:t>Tezli Yüksek Lisans Programına</w:t>
            </w:r>
            <w:r>
              <w:rPr>
                <w:sz w:val="20"/>
                <w:szCs w:val="20"/>
                <w:lang w:eastAsia="en-US"/>
              </w:rPr>
              <w:t xml:space="preserve"> başvuran adayların Akademik Personel ve Lisansüstü Eğitimi Giriş Sınavı (ALES)’</w:t>
            </w:r>
            <w:proofErr w:type="spellStart"/>
            <w:r>
              <w:rPr>
                <w:sz w:val="20"/>
                <w:szCs w:val="20"/>
                <w:lang w:eastAsia="en-US"/>
              </w:rPr>
              <w:t>ndan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başvurduğu programın puan türünde en az 55 standart puana sahip olduklarına dair ALES belgesi veya eşdeğer uluslararası sınav sonuç belgesi. (Eşdeğer sınavlarda Namık Kemal Üniversitesi Senatosunca belirlenen puanlar geçerlidir.) </w:t>
            </w:r>
          </w:p>
          <w:p w:rsidR="00386EBD" w:rsidRDefault="00386EBD">
            <w:pPr>
              <w:spacing w:line="276" w:lineRule="auto"/>
              <w:ind w:left="360" w:firstLine="34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Wingdings" w:char="F0AC"/>
            </w:r>
            <w:r>
              <w:rPr>
                <w:b/>
                <w:sz w:val="20"/>
                <w:szCs w:val="20"/>
                <w:lang w:eastAsia="en-US"/>
              </w:rPr>
              <w:t>Tezsiz Yüksek Lisans Programlarına</w:t>
            </w:r>
            <w:r>
              <w:rPr>
                <w:sz w:val="20"/>
                <w:szCs w:val="20"/>
                <w:lang w:eastAsia="en-US"/>
              </w:rPr>
              <w:t xml:space="preserve"> başvuran adaylar ve yabancı uyruklular için </w:t>
            </w:r>
            <w:r>
              <w:rPr>
                <w:b/>
                <w:sz w:val="20"/>
                <w:szCs w:val="20"/>
                <w:lang w:eastAsia="en-US"/>
              </w:rPr>
              <w:t>ALES sonuç belgesi istenmez.</w:t>
            </w:r>
          </w:p>
          <w:p w:rsidR="00386EBD" w:rsidRDefault="00386EBD">
            <w:pPr>
              <w:spacing w:line="276" w:lineRule="auto"/>
              <w:ind w:left="360" w:firstLine="34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Wingdings" w:char="F0AC"/>
            </w:r>
            <w:r>
              <w:rPr>
                <w:b/>
                <w:sz w:val="20"/>
                <w:szCs w:val="20"/>
                <w:lang w:eastAsia="en-US"/>
              </w:rPr>
              <w:t>İşletm</w:t>
            </w:r>
            <w:r>
              <w:rPr>
                <w:sz w:val="20"/>
                <w:szCs w:val="20"/>
                <w:lang w:eastAsia="en-US"/>
              </w:rPr>
              <w:t xml:space="preserve">e </w:t>
            </w:r>
            <w:r>
              <w:rPr>
                <w:b/>
                <w:sz w:val="20"/>
                <w:szCs w:val="20"/>
                <w:lang w:eastAsia="en-US"/>
              </w:rPr>
              <w:t>Doktora Programına</w:t>
            </w:r>
            <w:r>
              <w:rPr>
                <w:sz w:val="20"/>
                <w:szCs w:val="20"/>
                <w:lang w:eastAsia="en-US"/>
              </w:rPr>
              <w:t xml:space="preserve"> başvuran adayların Akademik Personel ve Lisansüstü Eğitimi Giriş Sınavı (ALES)’</w:t>
            </w:r>
            <w:proofErr w:type="spellStart"/>
            <w:r>
              <w:rPr>
                <w:sz w:val="20"/>
                <w:szCs w:val="20"/>
                <w:lang w:eastAsia="en-US"/>
              </w:rPr>
              <w:t>ndan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Eşit Ağırlık puan türünde en az 60 standart puana sahip olduklarına dair ALES belgesi veya eşdeğer uluslararası sınav sonuç belgesi. (Eşdeğer sınavlarda Namık Kemal Üniversitesi Senatosunca belirlenen puanlar geçerlidir.) </w:t>
            </w:r>
          </w:p>
          <w:p w:rsidR="00386EBD" w:rsidRDefault="00386EBD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>
            <w:pPr>
              <w:spacing w:line="276" w:lineRule="auto"/>
              <w:ind w:firstLine="37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   Nüfus cüzdanı fotokopisi </w:t>
            </w:r>
          </w:p>
          <w:p w:rsidR="00386EBD" w:rsidRDefault="00386EBD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 w:rsidP="001E48C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Fotoğraf  2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adet</w:t>
            </w:r>
          </w:p>
          <w:p w:rsidR="00386EBD" w:rsidRDefault="00386EBD">
            <w:pPr>
              <w:pStyle w:val="ListeParagraf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D" w:rsidRDefault="00386EBD">
            <w:pPr>
              <w:spacing w:line="276" w:lineRule="auto"/>
              <w:ind w:firstLine="37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8.    Erkek adaylar için  “Askerlik Durum Belgesi” </w:t>
            </w: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D" w:rsidRDefault="00386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Wingdings" w:char="F0AC"/>
            </w:r>
            <w:r>
              <w:rPr>
                <w:sz w:val="20"/>
                <w:szCs w:val="20"/>
                <w:lang w:eastAsia="en-US"/>
              </w:rPr>
              <w:t>Yabancı uyruklular, başvuru koşulları ve gerekli belgeler hakkında Sosyal Bilimler Enstitüsünden bilgi alabilirler.</w:t>
            </w: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386EBD" w:rsidRDefault="00386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MÜLAKAT TARİHİ VE YERİ: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927E0" w:rsidRDefault="006927E0" w:rsidP="002608A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86EBD" w:rsidRPr="002608A4" w:rsidRDefault="002608A4" w:rsidP="002608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608A4">
              <w:rPr>
                <w:b/>
                <w:sz w:val="20"/>
                <w:szCs w:val="20"/>
                <w:lang w:eastAsia="en-US"/>
              </w:rPr>
              <w:t>Adaylar</w:t>
            </w:r>
            <w:r w:rsidR="006927E0">
              <w:rPr>
                <w:b/>
                <w:sz w:val="20"/>
                <w:szCs w:val="20"/>
                <w:lang w:eastAsia="en-US"/>
              </w:rPr>
              <w:t>ın mülakatı</w:t>
            </w:r>
            <w:r w:rsidRPr="002608A4">
              <w:rPr>
                <w:b/>
                <w:sz w:val="20"/>
                <w:szCs w:val="20"/>
                <w:lang w:eastAsia="en-US"/>
              </w:rPr>
              <w:t xml:space="preserve">; </w:t>
            </w:r>
            <w:proofErr w:type="gramStart"/>
            <w:r w:rsidRPr="002608A4">
              <w:rPr>
                <w:b/>
                <w:sz w:val="20"/>
                <w:szCs w:val="20"/>
                <w:highlight w:val="green"/>
                <w:lang w:eastAsia="en-US"/>
              </w:rPr>
              <w:t>03/02/2015</w:t>
            </w:r>
            <w:proofErr w:type="gramEnd"/>
            <w:r w:rsidRPr="002608A4">
              <w:rPr>
                <w:b/>
                <w:sz w:val="20"/>
                <w:szCs w:val="20"/>
                <w:highlight w:val="green"/>
                <w:lang w:eastAsia="en-US"/>
              </w:rPr>
              <w:t xml:space="preserve"> tarihinde saat:10.00’da</w:t>
            </w:r>
            <w:r w:rsidRPr="002608A4">
              <w:rPr>
                <w:b/>
                <w:sz w:val="20"/>
                <w:szCs w:val="20"/>
                <w:lang w:eastAsia="en-US"/>
              </w:rPr>
              <w:t xml:space="preserve"> İlgili Anabilim Dallarında yapılacaktır</w:t>
            </w:r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</w:p>
          <w:p w:rsidR="00386EBD" w:rsidRDefault="00386EBD" w:rsidP="002608A4">
            <w:pPr>
              <w:pStyle w:val="ListeParagraf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BD" w:rsidRDefault="00386EBD">
            <w:pPr>
              <w:pStyle w:val="NormalWeb"/>
              <w:spacing w:before="80" w:beforeAutospacing="0" w:after="4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DEĞERLENDİRME: </w:t>
            </w:r>
          </w:p>
          <w:p w:rsidR="00386EBD" w:rsidRDefault="00386EBD">
            <w:pPr>
              <w:pStyle w:val="NormalWeb"/>
              <w:spacing w:before="80" w:beforeAutospacing="0" w:after="40" w:afterAutospacing="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Yabancı uyruklular: </w:t>
            </w:r>
          </w:p>
          <w:p w:rsidR="00386EBD" w:rsidRDefault="00386EBD">
            <w:pPr>
              <w:pStyle w:val="NormalWeb"/>
              <w:spacing w:before="80" w:beforeAutospacing="0" w:after="4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Yabancı uyruklu adayların başvurularının değerlendirilmesinde Transkriptleri ve Özgeçmişleri esas alınır. Yabancı uyruklu adayların ayrıca Türkçe bildiklerini belgelemeleri veya Namık Kemal Üniversitesi Fen-Edebiyat Fakültesi Türk Dili ve Edebiyatı Bölümü tarafından yapılacak Türkçe Yeterlilik sınavında başarılı olmaları gerekir.</w:t>
            </w:r>
          </w:p>
        </w:tc>
      </w:tr>
      <w:tr w:rsidR="00386EBD" w:rsidTr="00386EB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BD" w:rsidRDefault="00386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86EBD" w:rsidRDefault="00386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KESİN KAYITLAR:</w:t>
            </w:r>
          </w:p>
          <w:p w:rsidR="00AF55F8" w:rsidRPr="00386EBD" w:rsidRDefault="00AF55F8" w:rsidP="00AF55F8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b/>
              </w:rPr>
              <w:t>09</w:t>
            </w:r>
            <w:r w:rsidRPr="00386EBD">
              <w:rPr>
                <w:rFonts w:asciiTheme="minorHAnsi" w:hAnsiTheme="minorHAnsi"/>
                <w:b/>
              </w:rPr>
              <w:t>/02/2015</w:t>
            </w:r>
            <w:proofErr w:type="gramEnd"/>
            <w:r w:rsidRPr="00386EBD">
              <w:rPr>
                <w:rFonts w:asciiTheme="minorHAnsi" w:hAnsiTheme="minorHAnsi"/>
                <w:b/>
              </w:rPr>
              <w:t>- 11/02/2015</w:t>
            </w:r>
            <w:r w:rsidRPr="00386EBD">
              <w:rPr>
                <w:rFonts w:asciiTheme="minorHAnsi" w:hAnsiTheme="minorHAnsi"/>
              </w:rPr>
              <w:t xml:space="preserve"> tarihleri arasında Sosyal Bilimler Enstitüsünde yapılacaktır.</w:t>
            </w:r>
          </w:p>
          <w:p w:rsidR="00386EBD" w:rsidRPr="00AF55F8" w:rsidRDefault="00386EBD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val="tr-TR" w:eastAsia="en-US"/>
              </w:rPr>
            </w:pPr>
          </w:p>
        </w:tc>
      </w:tr>
    </w:tbl>
    <w:p w:rsidR="00716007" w:rsidRDefault="00716007"/>
    <w:p w:rsidR="00CB6848" w:rsidRPr="00CB6848" w:rsidRDefault="00CB6848" w:rsidP="00CB6848">
      <w:pPr>
        <w:spacing w:before="60"/>
        <w:rPr>
          <w:b/>
          <w:sz w:val="20"/>
          <w:szCs w:val="20"/>
          <w:lang w:eastAsia="en-US"/>
        </w:rPr>
      </w:pPr>
      <w:r w:rsidRPr="00CB6848">
        <w:rPr>
          <w:b/>
          <w:sz w:val="20"/>
          <w:szCs w:val="20"/>
          <w:lang w:eastAsia="en-US"/>
        </w:rPr>
        <w:t>YATAY GEÇİŞ YOLU İLE BAŞVURU İÇİN İSTENEN BELGELER</w:t>
      </w:r>
    </w:p>
    <w:p w:rsidR="00CB6848" w:rsidRPr="00CB6848" w:rsidRDefault="00CB6848" w:rsidP="00CB6848">
      <w:pPr>
        <w:spacing w:before="60"/>
        <w:rPr>
          <w:sz w:val="22"/>
          <w:szCs w:val="22"/>
          <w:lang w:eastAsia="en-US"/>
        </w:rPr>
      </w:pPr>
      <w:r w:rsidRPr="00CB6848">
        <w:rPr>
          <w:sz w:val="22"/>
          <w:szCs w:val="22"/>
          <w:lang w:eastAsia="en-US"/>
        </w:rPr>
        <w:t>1)      Başvuru Dilekçesi</w:t>
      </w:r>
    </w:p>
    <w:p w:rsidR="00CB6848" w:rsidRPr="00CB6848" w:rsidRDefault="00CB6848" w:rsidP="00CB6848">
      <w:pPr>
        <w:spacing w:line="285" w:lineRule="atLeast"/>
        <w:rPr>
          <w:sz w:val="22"/>
          <w:szCs w:val="22"/>
          <w:lang w:eastAsia="en-US"/>
        </w:rPr>
      </w:pPr>
      <w:r w:rsidRPr="00CB6848">
        <w:rPr>
          <w:sz w:val="22"/>
          <w:szCs w:val="22"/>
          <w:lang w:eastAsia="en-US"/>
        </w:rPr>
        <w:t>2)      Lisans diplomasının örneği</w:t>
      </w:r>
      <w:r w:rsidRPr="00CB6848">
        <w:rPr>
          <w:sz w:val="22"/>
          <w:szCs w:val="22"/>
          <w:lang w:eastAsia="en-US"/>
        </w:rPr>
        <w:br/>
        <w:t>3)      Öğrenimine devam ettiği Yükseköğretim Kurumundan alınan yeni tarihli Öğrenci Belgesi </w:t>
      </w:r>
      <w:r w:rsidRPr="00CB6848">
        <w:rPr>
          <w:sz w:val="22"/>
          <w:szCs w:val="22"/>
          <w:lang w:eastAsia="en-US"/>
        </w:rPr>
        <w:br/>
        <w:t>4)     Transkript: Onaylı olmalı ve Bilimsel Hazırlık okuyan öğrencilerin dersleri belirtilmelidir. </w:t>
      </w:r>
      <w:r w:rsidRPr="00CB6848">
        <w:rPr>
          <w:sz w:val="22"/>
          <w:szCs w:val="22"/>
          <w:lang w:eastAsia="en-US"/>
        </w:rPr>
        <w:br/>
        <w:t>5)     Aldığı dersleri,  içeriklerini  ve kredilerini gösterir  onaylı belge.</w:t>
      </w:r>
      <w:r w:rsidRPr="00CB6848">
        <w:rPr>
          <w:sz w:val="22"/>
          <w:szCs w:val="22"/>
          <w:lang w:eastAsia="en-US"/>
        </w:rPr>
        <w:br/>
        <w:t>6)      Disiplin cezası almadığını gösterir belge</w:t>
      </w:r>
    </w:p>
    <w:p w:rsidR="00CB6848" w:rsidRPr="00CB6848" w:rsidRDefault="00CB6848" w:rsidP="00CB6848">
      <w:pPr>
        <w:spacing w:line="285" w:lineRule="atLeast"/>
        <w:rPr>
          <w:sz w:val="22"/>
          <w:szCs w:val="22"/>
          <w:lang w:eastAsia="en-US"/>
        </w:rPr>
      </w:pPr>
      <w:r w:rsidRPr="00CB6848">
        <w:rPr>
          <w:sz w:val="22"/>
          <w:szCs w:val="22"/>
          <w:lang w:eastAsia="en-US"/>
        </w:rPr>
        <w:t>7)      Kimlik Belgesi Fotokopisi </w:t>
      </w:r>
    </w:p>
    <w:p w:rsidR="00CB6848" w:rsidRPr="00CB6848" w:rsidRDefault="00CB6848" w:rsidP="00CB6848">
      <w:pPr>
        <w:spacing w:line="285" w:lineRule="atLeast"/>
        <w:rPr>
          <w:sz w:val="22"/>
          <w:szCs w:val="22"/>
          <w:lang w:eastAsia="en-US"/>
        </w:rPr>
      </w:pPr>
      <w:r w:rsidRPr="00CB6848">
        <w:rPr>
          <w:sz w:val="22"/>
          <w:szCs w:val="22"/>
          <w:lang w:eastAsia="en-US"/>
        </w:rPr>
        <w:t>8)     2 Adet fotoğraf</w:t>
      </w:r>
    </w:p>
    <w:p w:rsidR="00716007" w:rsidRDefault="00716007"/>
    <w:p w:rsidR="00716007" w:rsidRDefault="00716007"/>
    <w:p w:rsidR="00AF55F8" w:rsidRPr="00AF55F8" w:rsidRDefault="00AF55F8" w:rsidP="00AF55F8">
      <w:pPr>
        <w:jc w:val="center"/>
        <w:rPr>
          <w:rFonts w:asciiTheme="minorHAnsi" w:hAnsiTheme="minorHAnsi"/>
          <w:b/>
          <w:u w:val="single"/>
        </w:rPr>
      </w:pPr>
      <w:r w:rsidRPr="00AF55F8">
        <w:rPr>
          <w:rFonts w:asciiTheme="minorHAnsi" w:hAnsiTheme="minorHAnsi"/>
          <w:b/>
          <w:u w:val="single"/>
        </w:rPr>
        <w:t>2014-2015 EĞİTİM-ÖĞRETİM YILI BAHAR YARIYILI</w:t>
      </w:r>
    </w:p>
    <w:p w:rsidR="00AF55F8" w:rsidRPr="004C1BC9" w:rsidRDefault="00AF55F8" w:rsidP="00AF55F8">
      <w:pPr>
        <w:jc w:val="center"/>
        <w:rPr>
          <w:rFonts w:asciiTheme="minorHAnsi" w:hAnsiTheme="minorHAnsi"/>
          <w:b/>
          <w:color w:val="FF0000"/>
        </w:rPr>
      </w:pPr>
      <w:r w:rsidRPr="004C1BC9">
        <w:rPr>
          <w:rFonts w:asciiTheme="minorHAnsi" w:hAnsiTheme="minorHAnsi"/>
          <w:b/>
          <w:color w:val="FF0000"/>
        </w:rPr>
        <w:t>TEZLİ YÜKSEK LİSANS PROGRAMLARI KONTENJAN VE KOŞULLARI</w:t>
      </w:r>
    </w:p>
    <w:p w:rsidR="00AF55F8" w:rsidRPr="00386EBD" w:rsidRDefault="00AF55F8" w:rsidP="00AF55F8">
      <w:pPr>
        <w:jc w:val="center"/>
        <w:rPr>
          <w:rFonts w:asciiTheme="minorHAnsi" w:hAnsiTheme="minorHAnsi"/>
        </w:rPr>
      </w:pPr>
    </w:p>
    <w:tbl>
      <w:tblPr>
        <w:tblW w:w="921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908"/>
        <w:gridCol w:w="850"/>
        <w:gridCol w:w="709"/>
        <w:gridCol w:w="993"/>
        <w:gridCol w:w="3542"/>
      </w:tblGrid>
      <w:tr w:rsidR="00AF55F8" w:rsidRPr="00386EBD" w:rsidTr="001E48CC">
        <w:trPr>
          <w:trHeight w:val="735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5F8" w:rsidRPr="00386EBD" w:rsidRDefault="00AF55F8" w:rsidP="001E48CC">
            <w:pPr>
              <w:spacing w:line="276" w:lineRule="auto"/>
              <w:ind w:left="923" w:hanging="923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AF55F8" w:rsidRPr="00386EBD" w:rsidRDefault="00AF55F8" w:rsidP="001E48CC">
            <w:pPr>
              <w:spacing w:line="276" w:lineRule="auto"/>
              <w:ind w:left="923" w:hanging="923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ANABİLİM DALI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ALES PUAN</w:t>
            </w: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TÜRÜ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YATAY GEÇİŞ</w:t>
            </w: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YL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TEZLİ YÜKSEK</w:t>
            </w: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LİSANS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ÖN KOŞUL VE AÇIKLAMALAR</w:t>
            </w:r>
          </w:p>
        </w:tc>
      </w:tr>
      <w:tr w:rsidR="00AF55F8" w:rsidRPr="00386EBD" w:rsidTr="001E48CC">
        <w:trPr>
          <w:trHeight w:val="370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T.C.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Yabancı</w:t>
            </w:r>
          </w:p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Uyruklu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F55F8" w:rsidRPr="00386EBD" w:rsidTr="001E48CC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Fransız Dili ve Edebiyatı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Sözel</w:t>
            </w:r>
          </w:p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(En az 55)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CB6848" w:rsidRDefault="00AF55F8" w:rsidP="001E48CC">
            <w:pPr>
              <w:pStyle w:val="ListeParagraf"/>
              <w:spacing w:line="360" w:lineRule="auto"/>
              <w:ind w:left="12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B6848">
              <w:rPr>
                <w:rFonts w:asciiTheme="minorHAnsi" w:hAnsiTheme="minorHAnsi"/>
                <w:sz w:val="22"/>
                <w:szCs w:val="22"/>
                <w:lang w:eastAsia="en-US"/>
              </w:rPr>
              <w:t>*Fransız Dili ve Edebiyatı, Fransız Dili Eğitimi veya Fransız Mütercim-Tercümanlık alanlarında Yüksek Lisans yapıyor olmak.</w:t>
            </w:r>
          </w:p>
        </w:tc>
      </w:tr>
    </w:tbl>
    <w:p w:rsidR="006927E0" w:rsidRDefault="006927E0" w:rsidP="00CB6848">
      <w:pPr>
        <w:ind w:left="1416" w:firstLine="708"/>
        <w:rPr>
          <w:rFonts w:asciiTheme="minorHAnsi" w:hAnsiTheme="minorHAnsi"/>
          <w:b/>
          <w:u w:val="single"/>
        </w:rPr>
      </w:pPr>
    </w:p>
    <w:p w:rsidR="006927E0" w:rsidRDefault="006927E0" w:rsidP="00CB6848">
      <w:pPr>
        <w:ind w:left="1416" w:firstLine="708"/>
        <w:rPr>
          <w:rFonts w:asciiTheme="minorHAnsi" w:hAnsiTheme="minorHAnsi"/>
          <w:b/>
          <w:u w:val="single"/>
        </w:rPr>
      </w:pPr>
    </w:p>
    <w:p w:rsidR="00AF55F8" w:rsidRPr="00716007" w:rsidRDefault="00AF55F8" w:rsidP="00CB6848">
      <w:pPr>
        <w:ind w:left="1416" w:firstLine="708"/>
        <w:rPr>
          <w:rFonts w:asciiTheme="minorHAnsi" w:hAnsiTheme="minorHAnsi"/>
          <w:b/>
          <w:u w:val="single"/>
        </w:rPr>
      </w:pPr>
      <w:r w:rsidRPr="00716007">
        <w:rPr>
          <w:rFonts w:asciiTheme="minorHAnsi" w:hAnsiTheme="minorHAnsi"/>
          <w:b/>
          <w:u w:val="single"/>
        </w:rPr>
        <w:lastRenderedPageBreak/>
        <w:t>2014-2015 EĞİTİM-ÖĞRETİM YILI BAHAR YARIYILI</w:t>
      </w:r>
    </w:p>
    <w:p w:rsidR="00AF55F8" w:rsidRPr="00716007" w:rsidRDefault="00AF55F8" w:rsidP="00AF55F8">
      <w:pPr>
        <w:jc w:val="center"/>
        <w:rPr>
          <w:rFonts w:asciiTheme="minorHAnsi" w:hAnsiTheme="minorHAnsi"/>
          <w:b/>
          <w:color w:val="FF0000"/>
        </w:rPr>
      </w:pPr>
      <w:r w:rsidRPr="00716007">
        <w:rPr>
          <w:rFonts w:asciiTheme="minorHAnsi" w:hAnsiTheme="minorHAnsi"/>
          <w:b/>
          <w:color w:val="FF0000"/>
        </w:rPr>
        <w:t>DOKTORA PROGRAMLARI KONTENJAN VE KOŞULLARI</w:t>
      </w:r>
    </w:p>
    <w:p w:rsidR="00AF55F8" w:rsidRPr="00386EBD" w:rsidRDefault="00AF55F8" w:rsidP="00AF55F8">
      <w:pPr>
        <w:jc w:val="center"/>
        <w:rPr>
          <w:rFonts w:asciiTheme="minorHAnsi" w:hAnsiTheme="minorHAnsi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09"/>
        <w:gridCol w:w="992"/>
        <w:gridCol w:w="992"/>
        <w:gridCol w:w="1133"/>
        <w:gridCol w:w="992"/>
        <w:gridCol w:w="4251"/>
      </w:tblGrid>
      <w:tr w:rsidR="00AF55F8" w:rsidRPr="00386EBD" w:rsidTr="001E4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ANABİLİM DALI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ALES PUAN</w:t>
            </w:r>
          </w:p>
          <w:p w:rsidR="00AF55F8" w:rsidRPr="00716007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</w:rPr>
              <w:t>Öğrenci Kontenjanı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</w:rPr>
              <w:t>Yatay Geçiş</w:t>
            </w:r>
          </w:p>
          <w:p w:rsidR="00AF55F8" w:rsidRPr="00716007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</w:rPr>
              <w:t>Kontenjanı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</w:rPr>
              <w:t>Yabancı Öğrenci Kontenjanı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8" w:rsidRPr="00386EBD" w:rsidRDefault="00AF55F8" w:rsidP="001E48CC">
            <w:pPr>
              <w:spacing w:line="276" w:lineRule="auto"/>
              <w:ind w:right="755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AF55F8" w:rsidRPr="00386EBD" w:rsidRDefault="00AF55F8" w:rsidP="001E48CC">
            <w:pPr>
              <w:spacing w:line="276" w:lineRule="auto"/>
              <w:ind w:right="755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ÖN KOŞUL VE AÇIKLAMALAR</w:t>
            </w:r>
          </w:p>
        </w:tc>
      </w:tr>
      <w:tr w:rsidR="00AF55F8" w:rsidRPr="00386EBD" w:rsidTr="001E48CC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86EBD">
              <w:rPr>
                <w:rFonts w:asciiTheme="minorHAnsi" w:hAnsiTheme="minorHAnsi"/>
                <w:b/>
              </w:rPr>
              <w:t>İşletme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En az 60*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EA</w:t>
            </w:r>
          </w:p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(En az 60)*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86EBD">
              <w:rPr>
                <w:rFonts w:asciiTheme="minorHAnsi" w:hAnsiTheme="minorHAnsi"/>
              </w:rPr>
              <w:t>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86EBD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86EBD">
              <w:rPr>
                <w:rFonts w:asciiTheme="minorHAnsi" w:hAnsiTheme="min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8" w:rsidRPr="00386EBD" w:rsidRDefault="00AF55F8" w:rsidP="00716007">
            <w:pPr>
              <w:spacing w:line="276" w:lineRule="auto"/>
              <w:ind w:right="34"/>
              <w:jc w:val="both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*İşletme Programı ile ilgili bir alanda Yüksek Lisans yapmış olmak.</w:t>
            </w:r>
          </w:p>
          <w:p w:rsidR="00AF55F8" w:rsidRPr="00386EBD" w:rsidRDefault="00AF55F8" w:rsidP="001E48CC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 xml:space="preserve">*Tezsiz Yüksek Lisans yapmış olanlar ALES (EA) puan türünden en az 80 puan almış olmak. </w:t>
            </w:r>
          </w:p>
          <w:p w:rsidR="00AF55F8" w:rsidRPr="00386EBD" w:rsidRDefault="00AF55F8" w:rsidP="001E48CC">
            <w:pPr>
              <w:spacing w:line="276" w:lineRule="auto"/>
              <w:ind w:right="34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 xml:space="preserve">*Geçerli olmak şartıyla YDS veya eşdeğerliği </w:t>
            </w:r>
            <w:r w:rsidRPr="00386EBD">
              <w:rPr>
                <w:rFonts w:asciiTheme="minorHAnsi" w:hAnsiTheme="minorHAnsi"/>
              </w:rPr>
              <w:t>Namık Kemal Üniversitesi Senatosunca belirlenen puan almış olmak.</w:t>
            </w:r>
          </w:p>
        </w:tc>
      </w:tr>
    </w:tbl>
    <w:p w:rsidR="00716007" w:rsidRDefault="00716007" w:rsidP="00716007">
      <w:pPr>
        <w:rPr>
          <w:rFonts w:asciiTheme="minorHAnsi" w:hAnsiTheme="minorHAnsi"/>
          <w:b/>
          <w:u w:val="single"/>
        </w:rPr>
      </w:pPr>
    </w:p>
    <w:p w:rsidR="00AF55F8" w:rsidRPr="00716007" w:rsidRDefault="00AF55F8" w:rsidP="00AF55F8">
      <w:pPr>
        <w:jc w:val="center"/>
        <w:rPr>
          <w:rFonts w:asciiTheme="minorHAnsi" w:hAnsiTheme="minorHAnsi"/>
          <w:b/>
          <w:u w:val="single"/>
        </w:rPr>
      </w:pPr>
      <w:r w:rsidRPr="00716007">
        <w:rPr>
          <w:rFonts w:asciiTheme="minorHAnsi" w:hAnsiTheme="minorHAnsi"/>
          <w:b/>
          <w:u w:val="single"/>
        </w:rPr>
        <w:t>2014-2015 EĞİTİM-ÖĞRETİM YILI BAHAR YARIYILI</w:t>
      </w:r>
    </w:p>
    <w:p w:rsidR="00AF55F8" w:rsidRPr="00716007" w:rsidRDefault="00AF55F8" w:rsidP="00AF55F8">
      <w:pPr>
        <w:jc w:val="center"/>
        <w:rPr>
          <w:rFonts w:asciiTheme="minorHAnsi" w:hAnsiTheme="minorHAnsi"/>
          <w:b/>
          <w:color w:val="FF0000"/>
        </w:rPr>
      </w:pPr>
      <w:r w:rsidRPr="00716007">
        <w:rPr>
          <w:rFonts w:asciiTheme="minorHAnsi" w:hAnsiTheme="minorHAnsi"/>
          <w:b/>
          <w:color w:val="FF0000"/>
        </w:rPr>
        <w:t>TEZSİZ YÜKSEK LİSANS PROGRAMLARI</w:t>
      </w:r>
    </w:p>
    <w:p w:rsidR="00AF55F8" w:rsidRPr="00716007" w:rsidRDefault="00AF55F8" w:rsidP="00AF55F8">
      <w:pPr>
        <w:jc w:val="center"/>
        <w:rPr>
          <w:rFonts w:asciiTheme="minorHAnsi" w:hAnsiTheme="minorHAnsi"/>
          <w:b/>
        </w:rPr>
      </w:pPr>
      <w:r w:rsidRPr="00716007">
        <w:rPr>
          <w:rFonts w:asciiTheme="minorHAnsi" w:hAnsiTheme="minorHAnsi"/>
          <w:b/>
        </w:rPr>
        <w:t>(NAMIK KEMAL ÜNİVERSİTESİ MERKEZ YERLEŞKE İÇİN)</w:t>
      </w:r>
    </w:p>
    <w:p w:rsidR="00AF55F8" w:rsidRPr="00386EBD" w:rsidRDefault="00AF55F8" w:rsidP="00AF55F8">
      <w:pPr>
        <w:jc w:val="center"/>
        <w:rPr>
          <w:rFonts w:asciiTheme="minorHAnsi" w:hAnsiTheme="minorHAnsi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908"/>
        <w:gridCol w:w="992"/>
        <w:gridCol w:w="567"/>
        <w:gridCol w:w="993"/>
        <w:gridCol w:w="3688"/>
      </w:tblGrid>
      <w:tr w:rsidR="00AF55F8" w:rsidRPr="00386EBD" w:rsidTr="001E48CC">
        <w:trPr>
          <w:trHeight w:val="735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AF55F8" w:rsidRPr="00716007" w:rsidRDefault="00AF55F8" w:rsidP="001E48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ANABİLİM DALI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ALES PUAN</w:t>
            </w: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YATAY GEÇİŞ</w:t>
            </w: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TEZSİZ YÜKSEK</w:t>
            </w: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LİSANS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5F8" w:rsidRPr="00386EBD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ÖN KOŞUL VE AÇIKLAMALAR</w:t>
            </w:r>
          </w:p>
        </w:tc>
      </w:tr>
      <w:tr w:rsidR="00AF55F8" w:rsidRPr="00386EBD" w:rsidTr="001E48CC">
        <w:trPr>
          <w:trHeight w:val="37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T.C.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Yabancı</w:t>
            </w:r>
          </w:p>
          <w:p w:rsidR="00AF55F8" w:rsidRPr="00716007" w:rsidRDefault="00AF55F8" w:rsidP="001E48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1600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Uyruklu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F55F8" w:rsidRPr="00386EBD" w:rsidTr="001E48CC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İşletme (Tezsiz Yüksek Lisans Programı)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F8" w:rsidRPr="00386EBD" w:rsidRDefault="00AF55F8" w:rsidP="001E48CC">
            <w:pPr>
              <w:pStyle w:val="ListeParagraf"/>
              <w:spacing w:line="360" w:lineRule="auto"/>
              <w:ind w:left="129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F55F8" w:rsidRPr="00386EBD" w:rsidTr="001E48CC">
        <w:trPr>
          <w:trHeight w:val="619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Maliye  (Tezsiz Yüksek Lisans Programı)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F55F8" w:rsidRPr="00386EBD" w:rsidTr="001E48CC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386EBD">
              <w:rPr>
                <w:rFonts w:asciiTheme="minorHAnsi" w:hAnsiTheme="minorHAnsi"/>
                <w:b/>
                <w:lang w:eastAsia="en-US"/>
              </w:rPr>
              <w:t>Yönetim ve Organizasyon (Tezsiz Yüksek Lisans Programı)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Pr="00386EBD" w:rsidRDefault="00AF55F8" w:rsidP="001E48CC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86EBD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8" w:rsidRPr="00386EBD" w:rsidRDefault="00AF55F8" w:rsidP="001E48CC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AF55F8" w:rsidRPr="00386EBD" w:rsidTr="001E48CC">
        <w:trPr>
          <w:trHeight w:val="221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8" w:rsidRDefault="00716007" w:rsidP="001E48CC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 </w:t>
            </w:r>
            <w:r w:rsidR="00AF55F8" w:rsidRPr="00386EBD">
              <w:rPr>
                <w:rFonts w:asciiTheme="minorHAnsi" w:hAnsiTheme="minorHAnsi"/>
                <w:b/>
                <w:lang w:eastAsia="en-US"/>
              </w:rPr>
              <w:t>*Tezsiz Yüksek Lisans Programlarında ALES Puanı aranmaz.</w:t>
            </w:r>
          </w:p>
          <w:p w:rsidR="00716007" w:rsidRPr="00386EBD" w:rsidRDefault="00716007" w:rsidP="001E48CC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716007">
              <w:rPr>
                <w:rFonts w:asciiTheme="minorHAnsi" w:hAnsiTheme="minorHAnsi"/>
                <w:b/>
                <w:color w:val="FF0000"/>
                <w:highlight w:val="yellow"/>
                <w:lang w:eastAsia="en-US"/>
              </w:rPr>
              <w:t>**Tezsiz Programlara 18 öğrencinin altında öğrenci alınması halinde bu programlar açılmaz.</w:t>
            </w:r>
          </w:p>
        </w:tc>
      </w:tr>
    </w:tbl>
    <w:p w:rsidR="00386EBD" w:rsidRDefault="00386EBD" w:rsidP="00716007"/>
    <w:sectPr w:rsidR="003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756"/>
    <w:multiLevelType w:val="hybridMultilevel"/>
    <w:tmpl w:val="3336EA3A"/>
    <w:lvl w:ilvl="0" w:tplc="041F000F">
      <w:start w:val="7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4E26"/>
    <w:multiLevelType w:val="hybridMultilevel"/>
    <w:tmpl w:val="11066744"/>
    <w:lvl w:ilvl="0" w:tplc="4C863A7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0B"/>
    <w:rsid w:val="002608A4"/>
    <w:rsid w:val="00386EBD"/>
    <w:rsid w:val="004C1BC9"/>
    <w:rsid w:val="00691C3D"/>
    <w:rsid w:val="006927E0"/>
    <w:rsid w:val="00716007"/>
    <w:rsid w:val="00AF55F8"/>
    <w:rsid w:val="00CB6848"/>
    <w:rsid w:val="00E5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386E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6EBD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386EBD"/>
    <w:pPr>
      <w:jc w:val="center"/>
    </w:pPr>
    <w:rPr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386EBD"/>
    <w:rPr>
      <w:rFonts w:ascii="Times New Roman" w:eastAsia="Times New Roman" w:hAnsi="Times New Roman" w:cs="Times New Roman"/>
      <w:sz w:val="24"/>
      <w:szCs w:val="20"/>
      <w:lang w:val="x-none" w:eastAsia="tr-TR"/>
    </w:rPr>
  </w:style>
  <w:style w:type="paragraph" w:styleId="ListeParagraf">
    <w:name w:val="List Paragraph"/>
    <w:basedOn w:val="Normal"/>
    <w:uiPriority w:val="34"/>
    <w:qFormat/>
    <w:rsid w:val="00386EBD"/>
    <w:pPr>
      <w:ind w:left="708"/>
    </w:pPr>
  </w:style>
  <w:style w:type="character" w:styleId="Gl">
    <w:name w:val="Strong"/>
    <w:basedOn w:val="VarsaylanParagrafYazTipi"/>
    <w:uiPriority w:val="22"/>
    <w:qFormat/>
    <w:rsid w:val="00CB6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386E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6EBD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386EBD"/>
    <w:pPr>
      <w:jc w:val="center"/>
    </w:pPr>
    <w:rPr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386EBD"/>
    <w:rPr>
      <w:rFonts w:ascii="Times New Roman" w:eastAsia="Times New Roman" w:hAnsi="Times New Roman" w:cs="Times New Roman"/>
      <w:sz w:val="24"/>
      <w:szCs w:val="20"/>
      <w:lang w:val="x-none" w:eastAsia="tr-TR"/>
    </w:rPr>
  </w:style>
  <w:style w:type="paragraph" w:styleId="ListeParagraf">
    <w:name w:val="List Paragraph"/>
    <w:basedOn w:val="Normal"/>
    <w:uiPriority w:val="34"/>
    <w:qFormat/>
    <w:rsid w:val="00386EBD"/>
    <w:pPr>
      <w:ind w:left="708"/>
    </w:pPr>
  </w:style>
  <w:style w:type="character" w:styleId="Gl">
    <w:name w:val="Strong"/>
    <w:basedOn w:val="VarsaylanParagrafYazTipi"/>
    <w:uiPriority w:val="22"/>
    <w:qFormat/>
    <w:rsid w:val="00CB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2015-01-08T12:07:00Z</dcterms:created>
  <dcterms:modified xsi:type="dcterms:W3CDTF">2015-01-08T13:11:00Z</dcterms:modified>
</cp:coreProperties>
</file>