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ÖN BAŞVURU KOŞULLARI:</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12 Ocak 2015- 23 Ocak 2014 tarihleri arasında başvuruların</w:t>
      </w:r>
      <w:r>
        <w:rPr>
          <w:rFonts w:ascii="Tahoma" w:eastAsia="Times New Roman" w:hAnsi="Tahoma" w:cs="Tahoma"/>
          <w:color w:val="000080"/>
          <w:sz w:val="20"/>
          <w:szCs w:val="20"/>
          <w:lang w:eastAsia="tr-TR"/>
        </w:rPr>
        <w:t xml:space="preserve"> </w:t>
      </w:r>
      <w:bookmarkStart w:id="0" w:name="_GoBack"/>
      <w:bookmarkEnd w:id="0"/>
      <w:r w:rsidRPr="001F2371">
        <w:rPr>
          <w:rFonts w:ascii="Tahoma" w:eastAsia="Times New Roman" w:hAnsi="Tahoma" w:cs="Tahoma"/>
          <w:color w:val="000080"/>
          <w:sz w:val="20"/>
          <w:szCs w:val="20"/>
          <w:lang w:eastAsia="tr-TR"/>
        </w:rPr>
        <w:fldChar w:fldCharType="begin"/>
      </w:r>
      <w:r w:rsidRPr="001F2371">
        <w:rPr>
          <w:rFonts w:ascii="Tahoma" w:eastAsia="Times New Roman" w:hAnsi="Tahoma" w:cs="Tahoma"/>
          <w:color w:val="000080"/>
          <w:sz w:val="20"/>
          <w:szCs w:val="20"/>
          <w:lang w:eastAsia="tr-TR"/>
        </w:rPr>
        <w:instrText xml:space="preserve"> HYPERLINK "http://enstitubasvuru.ankara.edu.tr/" </w:instrText>
      </w:r>
      <w:r w:rsidRPr="001F2371">
        <w:rPr>
          <w:rFonts w:ascii="Tahoma" w:eastAsia="Times New Roman" w:hAnsi="Tahoma" w:cs="Tahoma"/>
          <w:color w:val="000080"/>
          <w:sz w:val="20"/>
          <w:szCs w:val="20"/>
          <w:lang w:eastAsia="tr-TR"/>
        </w:rPr>
        <w:fldChar w:fldCharType="separate"/>
      </w:r>
      <w:r w:rsidRPr="001F2371">
        <w:rPr>
          <w:rFonts w:ascii="Tahoma" w:eastAsia="Times New Roman" w:hAnsi="Tahoma" w:cs="Tahoma"/>
          <w:color w:val="999999"/>
          <w:sz w:val="20"/>
          <w:szCs w:val="20"/>
          <w:u w:val="single"/>
          <w:lang w:eastAsia="tr-TR"/>
        </w:rPr>
        <w:t>enstitubasvuru.ankara.edu.tr</w:t>
      </w:r>
      <w:r w:rsidRPr="001F2371">
        <w:rPr>
          <w:rFonts w:ascii="Tahoma" w:eastAsia="Times New Roman" w:hAnsi="Tahoma" w:cs="Tahoma"/>
          <w:color w:val="000080"/>
          <w:sz w:val="20"/>
          <w:szCs w:val="20"/>
          <w:lang w:eastAsia="tr-TR"/>
        </w:rPr>
        <w:fldChar w:fldCharType="end"/>
      </w:r>
    </w:p>
    <w:p w:rsidR="001F2371" w:rsidRPr="001F2371" w:rsidRDefault="001F2371" w:rsidP="001F237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Adresinden yapılması gerekmektedir. Başvuru formu çıktısı alınıp istenen belgelerle birlikte Enstitüye teslim edilmesi,</w:t>
      </w:r>
    </w:p>
    <w:p w:rsidR="001F2371" w:rsidRPr="001F2371" w:rsidRDefault="001F2371" w:rsidP="001F237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Mülakat 28 Ocak 2015 tarihinde saat.09:30 da Biyoteknoloji Enstitüsü Merkez Laboratuvarında yapılacaktır.</w:t>
      </w:r>
    </w:p>
    <w:p w:rsidR="001F2371" w:rsidRPr="001F2371" w:rsidRDefault="001F2371" w:rsidP="001F237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Öğrenimlerini Türkiye dışında yapmış olan Türk ve yabancı uyruklu adaylardan giriş koşullarını sağlayanların kesin kayıtları için Yüksek Öğretim Kurulundan alacakları Denklik Belgesi gerekmektedir.</w:t>
      </w:r>
    </w:p>
    <w:p w:rsidR="001F2371" w:rsidRPr="001F2371" w:rsidRDefault="001F2371" w:rsidP="001F237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Yabancı uyruklu öğrenciler lisans öğreniminin tamamını Türkçe eğitim yapan bir kurumda yapmış ise ,Yüksek Lisans için TÖMER Türkçe dil belgesi koşulu aranmaz.</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YÜKSEK LİSANS</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 </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Lisans Mezuniyet Belgesi (Diploma aslı veya Noter onaylı fotokopisi)</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Lisans Mezuniyet Transkripti. Mezuniyet not ortalaması 4’lük sistemde en az 2.00 olmalıdır.</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Yabancı Dil Belgesi. YDS den en az 55 puan gereklidir. Ayrıca   Üniversitelerarası kurul tarafından kabul edilen uluslararası geçerliliği olan bir yabancı dil sınavından alınmış YDS puanına muadil puan gerekmektedir.</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ALES Sayısal en az 70 puan olmalıdır. Uluslararası geçerliği olan benzer sınavlardan(“Graduate Record Examination” (GRE)(Genel) “Graduate Management Admission Test” (GMAT) sınavından) ALES puanına eşdeğer puan almış olmalıdır.</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2 Adet fotoğraf.</w:t>
      </w:r>
    </w:p>
    <w:p w:rsidR="001F2371" w:rsidRPr="001F2371" w:rsidRDefault="001F2371" w:rsidP="001F2371">
      <w:pPr>
        <w:numPr>
          <w:ilvl w:val="0"/>
          <w:numId w:val="2"/>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Nüfus Cüzdan fotokopisi.(Onaylı)</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DOKTORA</w:t>
      </w:r>
    </w:p>
    <w:p w:rsidR="001F2371" w:rsidRPr="001F2371" w:rsidRDefault="001F2371" w:rsidP="001F2371">
      <w:pPr>
        <w:numPr>
          <w:ilvl w:val="0"/>
          <w:numId w:val="3"/>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Yüksek Lisans Mezuniyet Belgesi (Diploma aslı veya noter onaylı fotokopisi)</w:t>
      </w:r>
    </w:p>
    <w:p w:rsidR="001F2371" w:rsidRPr="001F2371" w:rsidRDefault="001F2371" w:rsidP="001F2371">
      <w:pPr>
        <w:numPr>
          <w:ilvl w:val="0"/>
          <w:numId w:val="3"/>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Yüksek Lisans Mezuniyet Transkripti, mezuniyet not ortalaması 4’lük sistemde en az 3.00 olmalıdır.</w:t>
      </w:r>
    </w:p>
    <w:p w:rsidR="001F2371" w:rsidRPr="001F2371" w:rsidRDefault="001F2371" w:rsidP="001F2371">
      <w:pPr>
        <w:numPr>
          <w:ilvl w:val="0"/>
          <w:numId w:val="3"/>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Diş Hekimliği,Tıp ve Veteriner Fakülteleri mezunları yüksek lisans yapmadan doktora başvurabilirler.Bu adayların diğer belgelerle birlikte lisans mezuniyet not ortalamaları 4’lük sistemde en az 3.0 olmalıdır.</w:t>
      </w:r>
    </w:p>
    <w:p w:rsidR="001F2371" w:rsidRPr="001F2371" w:rsidRDefault="001F2371" w:rsidP="001F2371">
      <w:pPr>
        <w:numPr>
          <w:ilvl w:val="0"/>
          <w:numId w:val="3"/>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Yabancı Dil Belgesi. YDS den en az 60 puan gereklidir. Ayrıca   Üniversitelerarası kurul tarafından kabul edilen uluslararası geçerliliği olan bir yabancı dil sınavından alınmış YDS puanına muadil puan gerekmektedir.</w:t>
      </w:r>
    </w:p>
    <w:p w:rsidR="001F2371" w:rsidRPr="001F2371" w:rsidRDefault="001F2371" w:rsidP="001F2371">
      <w:pPr>
        <w:numPr>
          <w:ilvl w:val="0"/>
          <w:numId w:val="3"/>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ALES Sayısal en az 70 puan olmalıdır. Uluslararası geçerliği olan benzer sınavlardan(“Graduate Record Examination” (GRE)(Genel) “Graduate Management Admission Test” (GMAT) sınavından) ALES puanına eşdeğer puan almış olmalıdır.</w:t>
      </w:r>
    </w:p>
    <w:p w:rsidR="001F2371" w:rsidRPr="001F2371" w:rsidRDefault="001F2371" w:rsidP="001F2371">
      <w:pPr>
        <w:numPr>
          <w:ilvl w:val="0"/>
          <w:numId w:val="4"/>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lastRenderedPageBreak/>
        <w:t>2 Adet fotoğraf.</w:t>
      </w:r>
    </w:p>
    <w:p w:rsidR="001F2371" w:rsidRPr="001F2371" w:rsidRDefault="001F2371" w:rsidP="001F2371">
      <w:pPr>
        <w:numPr>
          <w:ilvl w:val="0"/>
          <w:numId w:val="4"/>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Nüfus Cüzdan fotokopisi.(Onaylı)</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YABANCI UYRUKLU ÖĞRENCİLER</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Mezuniyet Transkripti (Noter onaylı tercümesi ile birlikte).</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Mezuniyet Belgesi (Noter onaylı tercümesi ile birlikte).</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Yüksek Öğretim Kurulu’ndan alınan Denklik Belgesi.</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Yüksek Lisans için TÖMER tarafından verilen Türkçe Kursu Diploma Sınavı sonuç belgesi veya son iki yıl içerisinde TÖMER tarafından yapılan Türkçe Dil Sınavı sonuç belgesi gerekmektedir. Yabancı uyruklu öğrenciler orta öğrenim, lisans, yüksek lisans öğreniminin tamamını Türkçe eğitim yapan bir kurumda yapmış ise, TÖMER Türkçe dil belgesi koşulu aranmaz.</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ALES Sayısal en az 70 puan olmalıdır. Uluslararası geçerliği olan benzer sınavlardan(“Graduate Record Examination” (GRE)(Genel) “Graduate Management Admission Test” (GMAT) sınavından) ALES puanına eşdeğer puan almış olmalıdır.</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Yabancı uyruklu öğrenciler orta öğrenim, lisans, yüksek lisans öğreniminin tamamını Türkçe eğitim yapan bir kurumda yapmış ise, TÖMER Türkçe dil belgesi koşulu aranmaz.</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Yabancı Dil Belgesi. Yüksek lisans için, YDS den en az 55 doktora programı için 60 puan gereklidir. Ayrıca   Üniversitelerarası kurul tarafından kabul edilen uluslararası geçerliliği olan bir yabancı dil sınavından alınmış YDS puanına muadil puan gerekmektedir.</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2 Adet fotoğraf. (Yeni çekilmiş, sakalsız ve baş açık olmalıdır.)</w:t>
      </w:r>
    </w:p>
    <w:p w:rsidR="001F2371" w:rsidRPr="001F2371" w:rsidRDefault="001F2371" w:rsidP="001F2371">
      <w:pPr>
        <w:numPr>
          <w:ilvl w:val="0"/>
          <w:numId w:val="5"/>
        </w:numPr>
        <w:shd w:val="clear" w:color="auto" w:fill="FFFFFF"/>
        <w:spacing w:before="100" w:beforeAutospacing="1" w:after="100" w:afterAutospacing="1" w:line="300" w:lineRule="atLeast"/>
        <w:ind w:left="375"/>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Nüfus Cüzdan fotokopisi.(Onaylı)</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 </w:t>
      </w:r>
    </w:p>
    <w:p w:rsidR="001F2371" w:rsidRPr="001F2371" w:rsidRDefault="001F2371" w:rsidP="001F2371">
      <w:pPr>
        <w:shd w:val="clear" w:color="auto" w:fill="FFFFFF"/>
        <w:spacing w:after="15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PROGRAM KONTENJANLARI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0"/>
        <w:gridCol w:w="2220"/>
        <w:gridCol w:w="2220"/>
      </w:tblGrid>
      <w:tr w:rsidR="001F2371" w:rsidRPr="001F2371" w:rsidTr="001F2371">
        <w:tc>
          <w:tcPr>
            <w:tcW w:w="447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Programlar</w:t>
            </w:r>
          </w:p>
        </w:tc>
        <w:tc>
          <w:tcPr>
            <w:tcW w:w="222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Yüksek Lisans</w:t>
            </w:r>
          </w:p>
        </w:tc>
        <w:tc>
          <w:tcPr>
            <w:tcW w:w="222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b/>
                <w:bCs/>
                <w:color w:val="000080"/>
                <w:sz w:val="20"/>
                <w:szCs w:val="20"/>
                <w:lang w:eastAsia="tr-TR"/>
              </w:rPr>
              <w:t>Doktora</w:t>
            </w:r>
          </w:p>
        </w:tc>
      </w:tr>
      <w:tr w:rsidR="001F2371" w:rsidRPr="001F2371" w:rsidTr="001F2371">
        <w:tc>
          <w:tcPr>
            <w:tcW w:w="447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Temel Biyoteknoloji</w:t>
            </w:r>
          </w:p>
        </w:tc>
        <w:tc>
          <w:tcPr>
            <w:tcW w:w="222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10</w:t>
            </w:r>
          </w:p>
        </w:tc>
        <w:tc>
          <w:tcPr>
            <w:tcW w:w="2220" w:type="dxa"/>
            <w:shd w:val="clear" w:color="auto" w:fill="FFFFFF"/>
            <w:vAlign w:val="center"/>
            <w:hideMark/>
          </w:tcPr>
          <w:p w:rsidR="001F2371" w:rsidRPr="001F2371" w:rsidRDefault="001F2371" w:rsidP="001F2371">
            <w:pPr>
              <w:spacing w:after="0" w:line="285" w:lineRule="atLeast"/>
              <w:rPr>
                <w:rFonts w:ascii="Tahoma" w:eastAsia="Times New Roman" w:hAnsi="Tahoma" w:cs="Tahoma"/>
                <w:color w:val="000080"/>
                <w:sz w:val="20"/>
                <w:szCs w:val="20"/>
                <w:lang w:eastAsia="tr-TR"/>
              </w:rPr>
            </w:pPr>
            <w:r w:rsidRPr="001F2371">
              <w:rPr>
                <w:rFonts w:ascii="Tahoma" w:eastAsia="Times New Roman" w:hAnsi="Tahoma" w:cs="Tahoma"/>
                <w:color w:val="000080"/>
                <w:sz w:val="20"/>
                <w:szCs w:val="20"/>
                <w:lang w:eastAsia="tr-TR"/>
              </w:rPr>
              <w:t>15</w:t>
            </w:r>
          </w:p>
        </w:tc>
      </w:tr>
    </w:tbl>
    <w:p w:rsidR="00D17D90" w:rsidRDefault="00D17D90"/>
    <w:sectPr w:rsidR="00D1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06A"/>
    <w:multiLevelType w:val="multilevel"/>
    <w:tmpl w:val="AFA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85C0E"/>
    <w:multiLevelType w:val="multilevel"/>
    <w:tmpl w:val="A53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542F9"/>
    <w:multiLevelType w:val="multilevel"/>
    <w:tmpl w:val="F97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C0D6B"/>
    <w:multiLevelType w:val="multilevel"/>
    <w:tmpl w:val="F7F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A3471"/>
    <w:multiLevelType w:val="multilevel"/>
    <w:tmpl w:val="232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25"/>
    <w:rsid w:val="001F2371"/>
    <w:rsid w:val="003D4425"/>
    <w:rsid w:val="00D17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23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2371"/>
    <w:rPr>
      <w:b/>
      <w:bCs/>
    </w:rPr>
  </w:style>
  <w:style w:type="character" w:styleId="Kpr">
    <w:name w:val="Hyperlink"/>
    <w:basedOn w:val="VarsaylanParagrafYazTipi"/>
    <w:uiPriority w:val="99"/>
    <w:semiHidden/>
    <w:unhideWhenUsed/>
    <w:rsid w:val="001F2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23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2371"/>
    <w:rPr>
      <w:b/>
      <w:bCs/>
    </w:rPr>
  </w:style>
  <w:style w:type="character" w:styleId="Kpr">
    <w:name w:val="Hyperlink"/>
    <w:basedOn w:val="VarsaylanParagrafYazTipi"/>
    <w:uiPriority w:val="99"/>
    <w:semiHidden/>
    <w:unhideWhenUsed/>
    <w:rsid w:val="001F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2015-01-12T07:34:00Z</dcterms:created>
  <dcterms:modified xsi:type="dcterms:W3CDTF">2015-01-12T07:34:00Z</dcterms:modified>
</cp:coreProperties>
</file>