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64" w:rsidRPr="00037357" w:rsidRDefault="00876564" w:rsidP="00037357">
      <w:pPr>
        <w:jc w:val="center"/>
        <w:rPr>
          <w:b/>
        </w:rPr>
      </w:pPr>
      <w:r w:rsidRPr="00037357">
        <w:rPr>
          <w:b/>
        </w:rPr>
        <w:t>DİCLE ÜNİVERSİTESİ</w:t>
      </w:r>
    </w:p>
    <w:p w:rsidR="00876564" w:rsidRPr="00037357" w:rsidRDefault="00876564" w:rsidP="00876564">
      <w:pPr>
        <w:jc w:val="center"/>
        <w:rPr>
          <w:b/>
        </w:rPr>
      </w:pPr>
      <w:r w:rsidRPr="00037357">
        <w:rPr>
          <w:b/>
        </w:rPr>
        <w:t>SAĞLIK BİLİMLERİ ENSTİTÜSÜ</w:t>
      </w:r>
    </w:p>
    <w:p w:rsidR="00876564" w:rsidRPr="00037357" w:rsidRDefault="00876564" w:rsidP="00876564">
      <w:pPr>
        <w:jc w:val="center"/>
        <w:rPr>
          <w:b/>
        </w:rPr>
      </w:pPr>
      <w:r w:rsidRPr="00037357">
        <w:rPr>
          <w:b/>
        </w:rPr>
        <w:t xml:space="preserve">2017- 2018 EĞİTİM - ÖĞRETİM YILI </w:t>
      </w:r>
      <w:r w:rsidR="00225B21" w:rsidRPr="00037357">
        <w:rPr>
          <w:b/>
        </w:rPr>
        <w:t xml:space="preserve">BAHAR </w:t>
      </w:r>
      <w:r w:rsidRPr="00037357">
        <w:rPr>
          <w:b/>
        </w:rPr>
        <w:t>YARIYILI</w:t>
      </w:r>
    </w:p>
    <w:p w:rsidR="00876564" w:rsidRPr="00037357" w:rsidRDefault="00876564" w:rsidP="00876564">
      <w:pPr>
        <w:jc w:val="center"/>
        <w:rPr>
          <w:b/>
        </w:rPr>
      </w:pPr>
      <w:r w:rsidRPr="00037357">
        <w:rPr>
          <w:b/>
        </w:rPr>
        <w:t>LİSANSÜSTÜ ÖĞRENCİ ALIM İLANI</w:t>
      </w:r>
    </w:p>
    <w:p w:rsidR="00876564" w:rsidRPr="00037357" w:rsidRDefault="00876564" w:rsidP="00876564">
      <w:pPr>
        <w:jc w:val="center"/>
        <w:rPr>
          <w:b/>
        </w:rPr>
      </w:pPr>
    </w:p>
    <w:p w:rsidR="00876564" w:rsidRPr="00EA6EE8" w:rsidRDefault="00876564" w:rsidP="00876564">
      <w:pPr>
        <w:jc w:val="both"/>
      </w:pPr>
      <w:r w:rsidRPr="00EA6EE8">
        <w:tab/>
      </w:r>
      <w:bookmarkStart w:id="0" w:name="_GoBack"/>
      <w:bookmarkEnd w:id="0"/>
      <w:r w:rsidR="00A0675E" w:rsidRPr="00EA6EE8">
        <w:t>Enstitümüz</w:t>
      </w:r>
      <w:r w:rsidR="00A0675E">
        <w:t xml:space="preserve"> Anabilim</w:t>
      </w:r>
      <w:r w:rsidRPr="00EA6EE8">
        <w:t xml:space="preserve"> Dal</w:t>
      </w:r>
      <w:r w:rsidR="00037357">
        <w:t xml:space="preserve">larına </w:t>
      </w:r>
      <w:r w:rsidRPr="00EA6EE8">
        <w:rPr>
          <w:b/>
        </w:rPr>
        <w:t>2017-2018</w:t>
      </w:r>
      <w:r w:rsidRPr="00EA6EE8">
        <w:t xml:space="preserve"> Eğitim-Öğretim Yılı </w:t>
      </w:r>
      <w:r w:rsidR="00225B21">
        <w:rPr>
          <w:b/>
        </w:rPr>
        <w:t>BAHAR</w:t>
      </w:r>
      <w:r w:rsidRPr="00EA6EE8">
        <w:rPr>
          <w:b/>
        </w:rPr>
        <w:t xml:space="preserve"> </w:t>
      </w:r>
      <w:r w:rsidR="00037357">
        <w:t xml:space="preserve">yarıyılında </w:t>
      </w:r>
      <w:r w:rsidRPr="00EA6EE8">
        <w:t>Lisansüstü öğrenci</w:t>
      </w:r>
      <w:r w:rsidR="00037357">
        <w:t>si</w:t>
      </w:r>
      <w:r w:rsidRPr="00EA6EE8">
        <w:t xml:space="preserve"> alınacaktır.</w:t>
      </w:r>
    </w:p>
    <w:p w:rsidR="00876564" w:rsidRPr="00EA6EE8" w:rsidRDefault="00876564" w:rsidP="00876564">
      <w:pPr>
        <w:ind w:left="180"/>
        <w:rPr>
          <w:b/>
          <w:bCs/>
        </w:rPr>
      </w:pPr>
      <w:r w:rsidRPr="00EA6EE8">
        <w:rPr>
          <w:b/>
          <w:bCs/>
        </w:rPr>
        <w:t>DOKTORA KONTENJANLARI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5636"/>
      </w:tblGrid>
      <w:tr w:rsidR="00876564" w:rsidRPr="00EA6EE8" w:rsidTr="00037357">
        <w:trPr>
          <w:trHeight w:val="250"/>
        </w:trPr>
        <w:tc>
          <w:tcPr>
            <w:tcW w:w="3119"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Anabilim Dalı</w:t>
            </w:r>
          </w:p>
        </w:tc>
        <w:tc>
          <w:tcPr>
            <w:tcW w:w="1134"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Adet</w:t>
            </w:r>
          </w:p>
        </w:tc>
        <w:tc>
          <w:tcPr>
            <w:tcW w:w="5636"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Koşul / Açıklama</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EA6EE8" w:rsidRDefault="00AD1AAC" w:rsidP="00444F40">
            <w:r>
              <w:t xml:space="preserve">Tıp Fakültesi </w:t>
            </w:r>
            <w:r w:rsidR="003D22F3" w:rsidRPr="00EA6EE8">
              <w:t>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5B0BA6" w:rsidP="00444F40">
            <w:pPr>
              <w:ind w:left="180"/>
            </w:pPr>
            <w:r>
              <w:t>5</w:t>
            </w:r>
          </w:p>
        </w:tc>
        <w:tc>
          <w:tcPr>
            <w:tcW w:w="5636" w:type="dxa"/>
            <w:tcBorders>
              <w:left w:val="double" w:sz="4" w:space="0" w:color="auto"/>
              <w:bottom w:val="double" w:sz="4" w:space="0" w:color="auto"/>
              <w:right w:val="double" w:sz="4" w:space="0" w:color="auto"/>
            </w:tcBorders>
          </w:tcPr>
          <w:p w:rsidR="003D22F3" w:rsidRPr="00EA6EE8" w:rsidRDefault="00E05AA6" w:rsidP="001F0241">
            <w:r w:rsidRPr="00BB22C8">
              <w:rPr>
                <w:color w:val="000000" w:themeColor="text1"/>
              </w:rPr>
              <w:t xml:space="preserve">Tıp, diş hekimliği, veteriner, eczacılık fakülteleri mezunları ile </w:t>
            </w:r>
            <w:r w:rsidR="00206CAD">
              <w:rPr>
                <w:color w:val="000000" w:themeColor="text1"/>
              </w:rPr>
              <w:t xml:space="preserve">tıp fakültesi </w:t>
            </w:r>
            <w:r w:rsidR="001F0241">
              <w:rPr>
                <w:color w:val="000000" w:themeColor="text1"/>
              </w:rPr>
              <w:t xml:space="preserve">histoloji ve embriyoloji </w:t>
            </w:r>
            <w:r w:rsidRPr="00BB22C8">
              <w:rPr>
                <w:color w:val="000000" w:themeColor="text1"/>
              </w:rPr>
              <w:t xml:space="preserve">tezli yüksek lisans mezunları </w:t>
            </w:r>
            <w:r w:rsidRPr="00BB22C8">
              <w:t>başvurabilirler.</w:t>
            </w:r>
          </w:p>
        </w:tc>
      </w:tr>
      <w:tr w:rsidR="00225B21"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tcPr>
          <w:p w:rsidR="00225B21" w:rsidRPr="00EA6EE8" w:rsidRDefault="00AD1AAC" w:rsidP="00225B21">
            <w:pPr>
              <w:tabs>
                <w:tab w:val="left" w:pos="1414"/>
              </w:tabs>
            </w:pPr>
            <w:r>
              <w:t xml:space="preserve">Tıp Fakültesi </w:t>
            </w:r>
            <w:r w:rsidR="00225B21">
              <w:t>Mikrobiyo</w:t>
            </w:r>
            <w:r w:rsidR="00225B21" w:rsidRPr="00EA6EE8">
              <w:t>loji</w:t>
            </w:r>
          </w:p>
        </w:tc>
        <w:tc>
          <w:tcPr>
            <w:tcW w:w="1134" w:type="dxa"/>
            <w:tcBorders>
              <w:top w:val="double" w:sz="4" w:space="0" w:color="auto"/>
              <w:left w:val="double" w:sz="4" w:space="0" w:color="auto"/>
              <w:bottom w:val="double" w:sz="4" w:space="0" w:color="auto"/>
              <w:right w:val="double" w:sz="4" w:space="0" w:color="auto"/>
            </w:tcBorders>
            <w:vAlign w:val="center"/>
          </w:tcPr>
          <w:p w:rsidR="00225B21" w:rsidRPr="00EA6EE8" w:rsidRDefault="00225B21" w:rsidP="00444F40">
            <w:pPr>
              <w:ind w:left="180"/>
            </w:pPr>
            <w:r>
              <w:t>1</w:t>
            </w:r>
          </w:p>
        </w:tc>
        <w:tc>
          <w:tcPr>
            <w:tcW w:w="5636" w:type="dxa"/>
            <w:tcBorders>
              <w:left w:val="double" w:sz="4" w:space="0" w:color="auto"/>
              <w:bottom w:val="double" w:sz="4" w:space="0" w:color="auto"/>
              <w:right w:val="double" w:sz="4" w:space="0" w:color="auto"/>
            </w:tcBorders>
          </w:tcPr>
          <w:p w:rsidR="00225B21" w:rsidRPr="00EA6EE8" w:rsidRDefault="00225B21" w:rsidP="00444F40">
            <w:r w:rsidRPr="00BB22C8">
              <w:rPr>
                <w:color w:val="000000" w:themeColor="text1"/>
              </w:rPr>
              <w:t xml:space="preserve">Tıp, diş hekimliği, veteriner, eczacılık fakülteleri mezunları ile </w:t>
            </w:r>
            <w:r w:rsidR="00206CAD">
              <w:rPr>
                <w:color w:val="000000" w:themeColor="text1"/>
              </w:rPr>
              <w:t xml:space="preserve">tıp fakültesi </w:t>
            </w:r>
            <w:r>
              <w:rPr>
                <w:color w:val="000000" w:themeColor="text1"/>
              </w:rPr>
              <w:t xml:space="preserve">mikrobiyoloji </w:t>
            </w:r>
            <w:r w:rsidRPr="00BB22C8">
              <w:rPr>
                <w:color w:val="000000" w:themeColor="text1"/>
              </w:rPr>
              <w:t xml:space="preserve">tezli yüksek lisans mezunları </w:t>
            </w:r>
            <w:r w:rsidRPr="00BB22C8">
              <w:t>başvurabilirler.</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t>Veteriner 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300479" w:rsidP="00444F40">
            <w:pPr>
              <w:ind w:left="180"/>
            </w:pPr>
            <w:r>
              <w:t>2</w:t>
            </w:r>
          </w:p>
        </w:tc>
        <w:tc>
          <w:tcPr>
            <w:tcW w:w="5636"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pPr>
              <w:ind w:left="180"/>
            </w:pPr>
          </w:p>
          <w:p w:rsidR="003D22F3" w:rsidRPr="00EA6EE8" w:rsidRDefault="003D22F3" w:rsidP="00444F40">
            <w:pPr>
              <w:ind w:left="34"/>
            </w:pPr>
            <w:r w:rsidRPr="00EA6EE8">
              <w:t>Veteriner Fakültesi mezunları başvurabilirler.</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t>Veteriner Biyokimya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300479" w:rsidP="00444F40">
            <w:pPr>
              <w:ind w:left="180"/>
            </w:pPr>
            <w:r>
              <w:t>2</w:t>
            </w:r>
          </w:p>
        </w:tc>
        <w:tc>
          <w:tcPr>
            <w:tcW w:w="5636" w:type="dxa"/>
            <w:tcBorders>
              <w:top w:val="double" w:sz="4" w:space="0" w:color="auto"/>
              <w:left w:val="double" w:sz="4" w:space="0" w:color="auto"/>
              <w:bottom w:val="double" w:sz="4" w:space="0" w:color="auto"/>
              <w:right w:val="double" w:sz="4" w:space="0" w:color="auto"/>
            </w:tcBorders>
            <w:vAlign w:val="center"/>
          </w:tcPr>
          <w:p w:rsidR="003D22F3" w:rsidRPr="00EA6EE8" w:rsidRDefault="00D070A6" w:rsidP="00444F40">
            <w:pPr>
              <w:ind w:left="34"/>
            </w:pPr>
            <w:r w:rsidRPr="00BB22C8">
              <w:rPr>
                <w:color w:val="000000" w:themeColor="text1"/>
              </w:rPr>
              <w:t xml:space="preserve">Tıp, diş hekimliği, veteriner, eczacılık fakülteleri mezunları </w:t>
            </w:r>
            <w:r>
              <w:rPr>
                <w:color w:val="000000" w:themeColor="text1"/>
              </w:rPr>
              <w:t xml:space="preserve">ile </w:t>
            </w:r>
            <w:r w:rsidRPr="00EA6EE8">
              <w:t>Biyokimya</w:t>
            </w:r>
            <w:r w:rsidRPr="00BB22C8">
              <w:rPr>
                <w:color w:val="000000" w:themeColor="text1"/>
              </w:rPr>
              <w:t xml:space="preserve"> tezli yüksek lisans mezunları </w:t>
            </w:r>
            <w:r w:rsidRPr="00BB22C8">
              <w:t>başvurabilirler.</w:t>
            </w:r>
          </w:p>
        </w:tc>
      </w:tr>
      <w:tr w:rsidR="00D070A6"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D070A6" w:rsidRPr="00EA6EE8" w:rsidRDefault="00AD1AAC" w:rsidP="00444F40">
            <w:r>
              <w:t xml:space="preserve">Tıp Fakültesi </w:t>
            </w:r>
            <w:r w:rsidR="00D070A6">
              <w:t>İmmünoloji</w:t>
            </w:r>
          </w:p>
        </w:tc>
        <w:tc>
          <w:tcPr>
            <w:tcW w:w="1134" w:type="dxa"/>
            <w:tcBorders>
              <w:top w:val="double" w:sz="4" w:space="0" w:color="auto"/>
              <w:left w:val="double" w:sz="4" w:space="0" w:color="auto"/>
              <w:bottom w:val="double" w:sz="4" w:space="0" w:color="auto"/>
              <w:right w:val="double" w:sz="4" w:space="0" w:color="auto"/>
            </w:tcBorders>
            <w:vAlign w:val="center"/>
          </w:tcPr>
          <w:p w:rsidR="00D070A6" w:rsidRDefault="00D070A6" w:rsidP="00444F40">
            <w:pPr>
              <w:ind w:left="180"/>
            </w:pPr>
            <w:r>
              <w:t>2</w:t>
            </w:r>
          </w:p>
        </w:tc>
        <w:tc>
          <w:tcPr>
            <w:tcW w:w="5636" w:type="dxa"/>
            <w:tcBorders>
              <w:top w:val="double" w:sz="4" w:space="0" w:color="auto"/>
              <w:left w:val="double" w:sz="4" w:space="0" w:color="auto"/>
              <w:bottom w:val="double" w:sz="4" w:space="0" w:color="auto"/>
              <w:right w:val="double" w:sz="4" w:space="0" w:color="auto"/>
            </w:tcBorders>
            <w:vAlign w:val="center"/>
          </w:tcPr>
          <w:p w:rsidR="00D070A6" w:rsidRPr="00EA6EE8" w:rsidRDefault="002503DD" w:rsidP="002503DD">
            <w:r w:rsidRPr="00BB22C8">
              <w:rPr>
                <w:color w:val="000000" w:themeColor="text1"/>
              </w:rPr>
              <w:t>Tıp</w:t>
            </w:r>
            <w:r>
              <w:rPr>
                <w:color w:val="000000" w:themeColor="text1"/>
              </w:rPr>
              <w:t xml:space="preserve"> fakültesi mezun</w:t>
            </w:r>
            <w:r w:rsidR="0058610C">
              <w:rPr>
                <w:color w:val="000000" w:themeColor="text1"/>
              </w:rPr>
              <w:t>u olmak</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AD1AAC" w:rsidP="00444F40">
            <w:r w:rsidRPr="00EA6EE8">
              <w:t xml:space="preserve">Veteriner </w:t>
            </w:r>
            <w:r w:rsidR="003D22F3" w:rsidRPr="00EA6EE8">
              <w:t>Besin/Gıda Hijyeni ve Teknolojisi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D070A6" w:rsidP="00444F40">
            <w:pPr>
              <w:ind w:left="180"/>
            </w:pPr>
            <w:r>
              <w:t>1</w:t>
            </w:r>
          </w:p>
        </w:tc>
        <w:tc>
          <w:tcPr>
            <w:tcW w:w="5636"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t xml:space="preserve">Veteriner Fakültesi </w:t>
            </w:r>
            <w:r w:rsidR="00D070A6" w:rsidRPr="00EA6EE8">
              <w:t xml:space="preserve">Besin/Gıda Hijyeni ve Teknolojisi </w:t>
            </w:r>
            <w:r w:rsidR="00D070A6" w:rsidRPr="00BB22C8">
              <w:rPr>
                <w:color w:val="000000" w:themeColor="text1"/>
              </w:rPr>
              <w:t xml:space="preserve">tezli yüksek lisans </w:t>
            </w:r>
            <w:r w:rsidRPr="00EA6EE8">
              <w:t>mezunları başvurabilirler.</w:t>
            </w:r>
          </w:p>
        </w:tc>
      </w:tr>
    </w:tbl>
    <w:p w:rsidR="00876564" w:rsidRPr="00EA6EE8" w:rsidRDefault="00876564" w:rsidP="00876564"/>
    <w:p w:rsidR="00876564" w:rsidRPr="00EA6EE8" w:rsidRDefault="00876564" w:rsidP="00876564">
      <w:pPr>
        <w:ind w:left="180"/>
        <w:rPr>
          <w:b/>
          <w:bCs/>
        </w:rPr>
      </w:pPr>
      <w:r w:rsidRPr="00EA6EE8">
        <w:rPr>
          <w:b/>
          <w:bCs/>
        </w:rPr>
        <w:t>YÜKSEK LİSANS KONTENJANLARI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5636"/>
      </w:tblGrid>
      <w:tr w:rsidR="00876564"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Anabilim Dalı</w:t>
            </w:r>
          </w:p>
        </w:tc>
        <w:tc>
          <w:tcPr>
            <w:tcW w:w="1134"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Adet</w:t>
            </w:r>
          </w:p>
        </w:tc>
        <w:tc>
          <w:tcPr>
            <w:tcW w:w="5636" w:type="dxa"/>
            <w:tcBorders>
              <w:top w:val="double" w:sz="4" w:space="0" w:color="auto"/>
              <w:left w:val="double" w:sz="4" w:space="0" w:color="auto"/>
              <w:bottom w:val="double" w:sz="4" w:space="0" w:color="auto"/>
              <w:right w:val="double" w:sz="4" w:space="0" w:color="auto"/>
            </w:tcBorders>
          </w:tcPr>
          <w:p w:rsidR="00876564" w:rsidRPr="00EA6EE8" w:rsidRDefault="00876564" w:rsidP="00444F40">
            <w:pPr>
              <w:ind w:left="180"/>
              <w:rPr>
                <w:b/>
              </w:rPr>
            </w:pPr>
            <w:r w:rsidRPr="00EA6EE8">
              <w:rPr>
                <w:b/>
              </w:rPr>
              <w:t>Önkoşul</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tcPr>
          <w:p w:rsidR="003D22F3" w:rsidRPr="00EA6EE8" w:rsidRDefault="00AD1AAC" w:rsidP="00444F40">
            <w:r>
              <w:t xml:space="preserve">Tıp Fakültesi </w:t>
            </w:r>
            <w:r w:rsidR="003D22F3" w:rsidRPr="00EA6EE8">
              <w:t>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5B0BA6" w:rsidP="00444F40">
            <w:pPr>
              <w:ind w:left="180"/>
            </w:pPr>
            <w:r>
              <w:t>5</w:t>
            </w:r>
          </w:p>
        </w:tc>
        <w:tc>
          <w:tcPr>
            <w:tcW w:w="5636" w:type="dxa"/>
            <w:tcBorders>
              <w:left w:val="double" w:sz="4" w:space="0" w:color="auto"/>
              <w:bottom w:val="double" w:sz="4" w:space="0" w:color="auto"/>
              <w:right w:val="double" w:sz="4" w:space="0" w:color="auto"/>
            </w:tcBorders>
          </w:tcPr>
          <w:p w:rsidR="003D22F3" w:rsidRPr="008A2332" w:rsidRDefault="00300479" w:rsidP="000A3442">
            <w:r>
              <w:t>Biyoloji,</w:t>
            </w:r>
            <w:r w:rsidR="008A2332">
              <w:t xml:space="preserve"> </w:t>
            </w:r>
            <w:r w:rsidR="008A2332" w:rsidRPr="008A2332">
              <w:t>Moleküler biyoloji</w:t>
            </w:r>
            <w:r w:rsidR="008A2332">
              <w:t xml:space="preserve"> </w:t>
            </w:r>
            <w:r w:rsidR="00206CAD">
              <w:t xml:space="preserve">ve Genetik </w:t>
            </w:r>
            <w:r w:rsidR="008A2332">
              <w:t xml:space="preserve">bölümü mezunları </w:t>
            </w:r>
            <w:r>
              <w:t xml:space="preserve">ile 4 yıllık Hemşirelik bölümü mezunları </w:t>
            </w:r>
            <w:r w:rsidR="008A2332">
              <w:t>başvurabilir.</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t>Veteriner 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300479" w:rsidP="00444F40">
            <w:pPr>
              <w:ind w:left="180"/>
            </w:pPr>
            <w:r>
              <w:t>2</w:t>
            </w:r>
          </w:p>
        </w:tc>
        <w:tc>
          <w:tcPr>
            <w:tcW w:w="5636" w:type="dxa"/>
            <w:tcBorders>
              <w:left w:val="double" w:sz="4" w:space="0" w:color="auto"/>
              <w:bottom w:val="double" w:sz="4" w:space="0" w:color="auto"/>
              <w:right w:val="double" w:sz="4" w:space="0" w:color="auto"/>
            </w:tcBorders>
            <w:vAlign w:val="center"/>
          </w:tcPr>
          <w:p w:rsidR="003D22F3" w:rsidRPr="00EA6EE8" w:rsidRDefault="003D22F3" w:rsidP="00444F40">
            <w:pPr>
              <w:ind w:left="180"/>
            </w:pPr>
          </w:p>
          <w:p w:rsidR="003D22F3" w:rsidRPr="00EA6EE8" w:rsidRDefault="003D22F3" w:rsidP="00444F40">
            <w:pPr>
              <w:ind w:left="34"/>
            </w:pPr>
            <w:r w:rsidRPr="00EA6EE8">
              <w:t>Veteriner Fakültesi mezunları başvurabilirler.</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t xml:space="preserve">Besin/Gıda Hijyeni ve Teknolojisi </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D070A6" w:rsidP="00444F40">
            <w:pPr>
              <w:ind w:left="180"/>
            </w:pPr>
            <w:r>
              <w:t>1</w:t>
            </w:r>
          </w:p>
        </w:tc>
        <w:tc>
          <w:tcPr>
            <w:tcW w:w="5636" w:type="dxa"/>
            <w:tcBorders>
              <w:top w:val="double" w:sz="4" w:space="0" w:color="auto"/>
              <w:left w:val="double" w:sz="4" w:space="0" w:color="auto"/>
              <w:bottom w:val="double" w:sz="4" w:space="0" w:color="auto"/>
              <w:right w:val="double" w:sz="4" w:space="0" w:color="auto"/>
            </w:tcBorders>
            <w:vAlign w:val="center"/>
          </w:tcPr>
          <w:p w:rsidR="003D22F3" w:rsidRPr="00EA6EE8" w:rsidRDefault="00D070A6" w:rsidP="00D070A6">
            <w:r>
              <w:t>Gıda mühendisliği lisans derecesine sahip olanlar başvurabilirler</w:t>
            </w:r>
          </w:p>
        </w:tc>
      </w:tr>
      <w:tr w:rsidR="003D22F3"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r w:rsidRPr="00EA6EE8">
              <w:rPr>
                <w:rFonts w:eastAsiaTheme="minorHAnsi"/>
                <w:lang w:eastAsia="en-US"/>
              </w:rPr>
              <w:t>Eczacılık Fakültesi (Analitik Kimya)</w:t>
            </w:r>
          </w:p>
        </w:tc>
        <w:tc>
          <w:tcPr>
            <w:tcW w:w="1134" w:type="dxa"/>
            <w:tcBorders>
              <w:top w:val="double" w:sz="4" w:space="0" w:color="auto"/>
              <w:left w:val="double" w:sz="4" w:space="0" w:color="auto"/>
              <w:bottom w:val="double" w:sz="4" w:space="0" w:color="auto"/>
              <w:right w:val="double" w:sz="4" w:space="0" w:color="auto"/>
            </w:tcBorders>
            <w:vAlign w:val="center"/>
          </w:tcPr>
          <w:p w:rsidR="003D22F3" w:rsidRPr="00EA6EE8" w:rsidRDefault="0058610C" w:rsidP="00444F40">
            <w:pPr>
              <w:ind w:left="180"/>
            </w:pPr>
            <w:r>
              <w:t>5</w:t>
            </w:r>
          </w:p>
        </w:tc>
        <w:tc>
          <w:tcPr>
            <w:tcW w:w="5636" w:type="dxa"/>
            <w:tcBorders>
              <w:top w:val="double" w:sz="4" w:space="0" w:color="auto"/>
              <w:left w:val="double" w:sz="4" w:space="0" w:color="auto"/>
              <w:bottom w:val="double" w:sz="4" w:space="0" w:color="auto"/>
              <w:right w:val="double" w:sz="4" w:space="0" w:color="auto"/>
            </w:tcBorders>
            <w:vAlign w:val="center"/>
          </w:tcPr>
          <w:p w:rsidR="003D22F3" w:rsidRPr="00EA6EE8" w:rsidRDefault="003D22F3" w:rsidP="00444F40">
            <w:proofErr w:type="gramStart"/>
            <w:r w:rsidRPr="00EA6EE8">
              <w:t>Ec</w:t>
            </w:r>
            <w:r w:rsidR="0058610C">
              <w:t>zacılık Fakültesi, Fen fakültesi</w:t>
            </w:r>
            <w:r w:rsidRPr="00EA6EE8">
              <w:t xml:space="preserve"> Kimya bölümü</w:t>
            </w:r>
            <w:r w:rsidR="0058610C">
              <w:t>, Kimya mühendisliği mezunu olmak</w:t>
            </w:r>
            <w:r w:rsidRPr="00EA6EE8">
              <w:t>.</w:t>
            </w:r>
            <w:proofErr w:type="gramEnd"/>
          </w:p>
        </w:tc>
      </w:tr>
      <w:tr w:rsidR="0058610C" w:rsidRPr="00EA6EE8" w:rsidTr="00037357">
        <w:trPr>
          <w:trHeight w:val="312"/>
        </w:trPr>
        <w:tc>
          <w:tcPr>
            <w:tcW w:w="3119" w:type="dxa"/>
            <w:tcBorders>
              <w:top w:val="double" w:sz="4" w:space="0" w:color="auto"/>
              <w:left w:val="double" w:sz="4" w:space="0" w:color="auto"/>
              <w:bottom w:val="double" w:sz="4" w:space="0" w:color="auto"/>
              <w:right w:val="double" w:sz="4" w:space="0" w:color="auto"/>
            </w:tcBorders>
            <w:vAlign w:val="center"/>
          </w:tcPr>
          <w:p w:rsidR="0058610C" w:rsidRPr="00EA6EE8" w:rsidRDefault="00386593" w:rsidP="00444F40">
            <w:pPr>
              <w:rPr>
                <w:rFonts w:eastAsiaTheme="minorHAnsi"/>
                <w:lang w:eastAsia="en-US"/>
              </w:rPr>
            </w:pPr>
            <w:r>
              <w:rPr>
                <w:rFonts w:eastAsiaTheme="minorHAnsi"/>
                <w:lang w:eastAsia="en-US"/>
              </w:rPr>
              <w:t xml:space="preserve">Dil ve Konuşma Terapisi </w:t>
            </w:r>
          </w:p>
        </w:tc>
        <w:tc>
          <w:tcPr>
            <w:tcW w:w="1134" w:type="dxa"/>
            <w:tcBorders>
              <w:top w:val="double" w:sz="4" w:space="0" w:color="auto"/>
              <w:left w:val="double" w:sz="4" w:space="0" w:color="auto"/>
              <w:bottom w:val="double" w:sz="4" w:space="0" w:color="auto"/>
              <w:right w:val="double" w:sz="4" w:space="0" w:color="auto"/>
            </w:tcBorders>
            <w:vAlign w:val="center"/>
          </w:tcPr>
          <w:p w:rsidR="0058610C" w:rsidRDefault="00386593" w:rsidP="00444F40">
            <w:pPr>
              <w:ind w:left="180"/>
            </w:pPr>
            <w:r>
              <w:t>5</w:t>
            </w:r>
          </w:p>
        </w:tc>
        <w:tc>
          <w:tcPr>
            <w:tcW w:w="5636" w:type="dxa"/>
            <w:tcBorders>
              <w:top w:val="double" w:sz="4" w:space="0" w:color="auto"/>
              <w:left w:val="double" w:sz="4" w:space="0" w:color="auto"/>
              <w:bottom w:val="double" w:sz="4" w:space="0" w:color="auto"/>
              <w:right w:val="double" w:sz="4" w:space="0" w:color="auto"/>
            </w:tcBorders>
            <w:vAlign w:val="center"/>
          </w:tcPr>
          <w:p w:rsidR="0058610C" w:rsidRPr="00EA6EE8" w:rsidRDefault="00386593" w:rsidP="00444F40">
            <w:r>
              <w:t xml:space="preserve">Kontenjanın 2’sine </w:t>
            </w:r>
            <w:r>
              <w:rPr>
                <w:rFonts w:eastAsiaTheme="minorHAnsi"/>
                <w:lang w:eastAsia="en-US"/>
              </w:rPr>
              <w:t xml:space="preserve">Dil ve Konuşma Terapisi lisans </w:t>
            </w:r>
            <w:r>
              <w:t xml:space="preserve">mezunlarına, 3’üne Dilbilim, </w:t>
            </w:r>
            <w:proofErr w:type="spellStart"/>
            <w:r>
              <w:t>Odyoloji</w:t>
            </w:r>
            <w:proofErr w:type="spellEnd"/>
            <w:r>
              <w:t>, Fizyoterapi, Psikoloji, Özel Eğitim Öğretmenliği, Çocuk Gelişimi, İşitme Engelliler, Psikolojik Danışmanlık ve Rehberlik lisans mezunları başvurabilir. Bölüme başvuru hakkı kazananlarda herhangi bir iletişim, dil ve konuşma bozukluğu bulunmamalıdır.</w:t>
            </w:r>
          </w:p>
        </w:tc>
      </w:tr>
    </w:tbl>
    <w:p w:rsidR="00876564" w:rsidRPr="00EA6EE8" w:rsidRDefault="00876564" w:rsidP="00876564">
      <w:pPr>
        <w:jc w:val="both"/>
      </w:pPr>
    </w:p>
    <w:p w:rsidR="00876564" w:rsidRPr="00EA6EE8" w:rsidRDefault="00876564" w:rsidP="00876564">
      <w:pPr>
        <w:rPr>
          <w:b/>
          <w:bCs/>
        </w:rPr>
      </w:pPr>
      <w:r w:rsidRPr="00EA6EE8">
        <w:rPr>
          <w:rFonts w:eastAsiaTheme="minorEastAsia"/>
        </w:rPr>
        <w:t xml:space="preserve">               </w:t>
      </w:r>
      <w:r w:rsidRPr="00EA6EE8">
        <w:rPr>
          <w:b/>
          <w:bCs/>
        </w:rPr>
        <w:t>BAŞVURU, DEĞERLENDİRME, SONUÇLARIN İLANI VE KAYIT BİLGİLERİ</w:t>
      </w:r>
    </w:p>
    <w:tbl>
      <w:tblPr>
        <w:tblStyle w:val="TabloKlavuzu"/>
        <w:tblW w:w="9889" w:type="dxa"/>
        <w:tblLook w:val="04A0" w:firstRow="1" w:lastRow="0" w:firstColumn="1" w:lastColumn="0" w:noHBand="0" w:noVBand="1"/>
      </w:tblPr>
      <w:tblGrid>
        <w:gridCol w:w="5495"/>
        <w:gridCol w:w="4394"/>
      </w:tblGrid>
      <w:tr w:rsidR="00037314" w:rsidRPr="00EA6EE8" w:rsidTr="00A0675E">
        <w:trPr>
          <w:trHeight w:val="296"/>
        </w:trPr>
        <w:tc>
          <w:tcPr>
            <w:tcW w:w="5495" w:type="dxa"/>
          </w:tcPr>
          <w:p w:rsidR="00037314" w:rsidRPr="00EA6EE8" w:rsidRDefault="00037314" w:rsidP="00A86DF2">
            <w:pPr>
              <w:rPr>
                <w:b/>
                <w:bCs/>
              </w:rPr>
            </w:pPr>
            <w:r w:rsidRPr="00EA6EE8">
              <w:rPr>
                <w:b/>
                <w:bCs/>
              </w:rPr>
              <w:t>FAALİYET</w:t>
            </w:r>
          </w:p>
        </w:tc>
        <w:tc>
          <w:tcPr>
            <w:tcW w:w="4394" w:type="dxa"/>
          </w:tcPr>
          <w:p w:rsidR="00037314" w:rsidRPr="00EA6EE8" w:rsidRDefault="00037314" w:rsidP="00A86DF2">
            <w:pPr>
              <w:rPr>
                <w:b/>
                <w:bCs/>
              </w:rPr>
            </w:pPr>
            <w:r w:rsidRPr="00EA6EE8">
              <w:rPr>
                <w:b/>
                <w:bCs/>
              </w:rPr>
              <w:t>BAŞLAMA</w:t>
            </w:r>
          </w:p>
        </w:tc>
      </w:tr>
      <w:tr w:rsidR="00037314" w:rsidRPr="00EA6EE8" w:rsidTr="00A0675E">
        <w:trPr>
          <w:trHeight w:val="296"/>
        </w:trPr>
        <w:tc>
          <w:tcPr>
            <w:tcW w:w="5495" w:type="dxa"/>
          </w:tcPr>
          <w:p w:rsidR="00037314" w:rsidRPr="00EA6EE8" w:rsidRDefault="00037314" w:rsidP="00A86DF2">
            <w:pPr>
              <w:rPr>
                <w:b/>
                <w:bCs/>
              </w:rPr>
            </w:pPr>
            <w:r w:rsidRPr="00EA6EE8">
              <w:rPr>
                <w:b/>
                <w:bCs/>
              </w:rPr>
              <w:t>Başvuru</w:t>
            </w:r>
          </w:p>
        </w:tc>
        <w:tc>
          <w:tcPr>
            <w:tcW w:w="4394" w:type="dxa"/>
          </w:tcPr>
          <w:p w:rsidR="00037314" w:rsidRDefault="0099117D" w:rsidP="00A0675E">
            <w:pPr>
              <w:jc w:val="center"/>
              <w:rPr>
                <w:b/>
                <w:bCs/>
              </w:rPr>
            </w:pPr>
            <w:r>
              <w:rPr>
                <w:b/>
                <w:bCs/>
              </w:rPr>
              <w:t>11</w:t>
            </w:r>
            <w:r w:rsidR="00651762">
              <w:rPr>
                <w:b/>
                <w:bCs/>
              </w:rPr>
              <w:t xml:space="preserve">.12.2017  -  </w:t>
            </w:r>
            <w:r>
              <w:rPr>
                <w:b/>
                <w:bCs/>
              </w:rPr>
              <w:t>17</w:t>
            </w:r>
            <w:r w:rsidR="00651762">
              <w:rPr>
                <w:b/>
                <w:bCs/>
              </w:rPr>
              <w:t>.12</w:t>
            </w:r>
            <w:r w:rsidR="00037314" w:rsidRPr="00EA6EE8">
              <w:rPr>
                <w:b/>
                <w:bCs/>
              </w:rPr>
              <w:t>.2017</w:t>
            </w:r>
          </w:p>
          <w:p w:rsidR="006E0715" w:rsidRPr="00EA6EE8" w:rsidRDefault="006E0715" w:rsidP="00A0675E">
            <w:pPr>
              <w:jc w:val="center"/>
              <w:rPr>
                <w:b/>
                <w:bCs/>
              </w:rPr>
            </w:pPr>
            <w:r w:rsidRPr="000F05D9">
              <w:t xml:space="preserve">(Başvurular </w:t>
            </w:r>
            <w:r w:rsidR="0099117D">
              <w:t>11</w:t>
            </w:r>
            <w:r w:rsidRPr="000F05D9">
              <w:t xml:space="preserve"> Aralık 2017 saat </w:t>
            </w:r>
            <w:proofErr w:type="gramStart"/>
            <w:r w:rsidRPr="000F05D9">
              <w:t>08:00’de</w:t>
            </w:r>
            <w:proofErr w:type="gramEnd"/>
            <w:r w:rsidRPr="000F05D9">
              <w:t xml:space="preserve"> başlayacak ve </w:t>
            </w:r>
            <w:r w:rsidR="0099117D">
              <w:t>17</w:t>
            </w:r>
            <w:r w:rsidRPr="000F05D9">
              <w:t xml:space="preserve"> Aralık 2017 saat </w:t>
            </w:r>
            <w:r w:rsidR="008A3F6A">
              <w:t>24</w:t>
            </w:r>
            <w:r w:rsidRPr="000F05D9">
              <w:t>:00’d</w:t>
            </w:r>
            <w:r w:rsidR="008A3F6A">
              <w:t>a</w:t>
            </w:r>
            <w:r w:rsidRPr="000F05D9">
              <w:t xml:space="preserve"> sona erecektir).</w:t>
            </w:r>
          </w:p>
        </w:tc>
      </w:tr>
      <w:tr w:rsidR="00037314" w:rsidRPr="00EA6EE8" w:rsidTr="00A0675E">
        <w:trPr>
          <w:trHeight w:val="782"/>
        </w:trPr>
        <w:tc>
          <w:tcPr>
            <w:tcW w:w="5495" w:type="dxa"/>
          </w:tcPr>
          <w:p w:rsidR="00037314" w:rsidRPr="00EA6EE8" w:rsidRDefault="00037314" w:rsidP="00A86DF2">
            <w:pPr>
              <w:autoSpaceDE w:val="0"/>
              <w:autoSpaceDN w:val="0"/>
              <w:adjustRightInd w:val="0"/>
              <w:spacing w:line="276" w:lineRule="auto"/>
              <w:jc w:val="both"/>
              <w:rPr>
                <w:b/>
                <w:bCs/>
              </w:rPr>
            </w:pPr>
            <w:r w:rsidRPr="00EA6EE8">
              <w:rPr>
                <w:b/>
                <w:bCs/>
              </w:rPr>
              <w:t>Değerlendirme Sınavı</w:t>
            </w:r>
          </w:p>
          <w:p w:rsidR="00037314" w:rsidRPr="00EA6EE8" w:rsidRDefault="00037314" w:rsidP="00A86DF2">
            <w:pPr>
              <w:rPr>
                <w:b/>
                <w:bCs/>
              </w:rPr>
            </w:pPr>
            <w:r w:rsidRPr="00EA6EE8">
              <w:rPr>
                <w:b/>
                <w:bCs/>
              </w:rPr>
              <w:t>(Değerlendirme Sınavları ilgili Anabilim Dalında yapılacaktır.)</w:t>
            </w:r>
          </w:p>
        </w:tc>
        <w:tc>
          <w:tcPr>
            <w:tcW w:w="4394" w:type="dxa"/>
            <w:vAlign w:val="center"/>
          </w:tcPr>
          <w:p w:rsidR="00037314" w:rsidRPr="00EA6EE8" w:rsidRDefault="0099117D" w:rsidP="00A0675E">
            <w:pPr>
              <w:jc w:val="center"/>
              <w:rPr>
                <w:b/>
                <w:bCs/>
              </w:rPr>
            </w:pPr>
            <w:r>
              <w:rPr>
                <w:b/>
                <w:bCs/>
                <w:color w:val="000000" w:themeColor="text1"/>
                <w:sz w:val="22"/>
                <w:szCs w:val="22"/>
              </w:rPr>
              <w:t>19</w:t>
            </w:r>
            <w:r w:rsidRPr="000F05D9">
              <w:rPr>
                <w:b/>
                <w:bCs/>
                <w:color w:val="000000" w:themeColor="text1"/>
                <w:sz w:val="22"/>
                <w:szCs w:val="22"/>
              </w:rPr>
              <w:t xml:space="preserve"> Aralık </w:t>
            </w:r>
            <w:r w:rsidR="008A3F6A" w:rsidRPr="000F05D9">
              <w:rPr>
                <w:b/>
                <w:bCs/>
                <w:color w:val="000000" w:themeColor="text1"/>
                <w:sz w:val="22"/>
                <w:szCs w:val="22"/>
              </w:rPr>
              <w:t>2017 Saat</w:t>
            </w:r>
            <w:r w:rsidRPr="000F05D9">
              <w:rPr>
                <w:b/>
                <w:bCs/>
                <w:color w:val="000000" w:themeColor="text1"/>
                <w:sz w:val="22"/>
                <w:szCs w:val="22"/>
              </w:rPr>
              <w:t>: 10.00</w:t>
            </w:r>
          </w:p>
        </w:tc>
      </w:tr>
      <w:tr w:rsidR="00037314" w:rsidRPr="00EA6EE8" w:rsidTr="00A0675E">
        <w:trPr>
          <w:trHeight w:val="283"/>
        </w:trPr>
        <w:tc>
          <w:tcPr>
            <w:tcW w:w="5495" w:type="dxa"/>
          </w:tcPr>
          <w:p w:rsidR="00037314" w:rsidRPr="00EA6EE8" w:rsidRDefault="00037314" w:rsidP="00A86DF2">
            <w:pPr>
              <w:pStyle w:val="Default"/>
              <w:spacing w:line="276" w:lineRule="auto"/>
              <w:rPr>
                <w:sz w:val="20"/>
                <w:szCs w:val="20"/>
              </w:rPr>
            </w:pPr>
            <w:r w:rsidRPr="00EA6EE8">
              <w:rPr>
                <w:b/>
                <w:bCs/>
                <w:sz w:val="20"/>
                <w:szCs w:val="20"/>
              </w:rPr>
              <w:t>Başvuru Değerlendirme Sonuçlarının İlanı</w:t>
            </w:r>
          </w:p>
        </w:tc>
        <w:tc>
          <w:tcPr>
            <w:tcW w:w="4394" w:type="dxa"/>
            <w:vAlign w:val="center"/>
          </w:tcPr>
          <w:p w:rsidR="00037314" w:rsidRPr="00EA6EE8" w:rsidRDefault="0099117D" w:rsidP="00A0675E">
            <w:pPr>
              <w:jc w:val="center"/>
              <w:rPr>
                <w:b/>
                <w:bCs/>
              </w:rPr>
            </w:pPr>
            <w:r>
              <w:rPr>
                <w:b/>
                <w:bCs/>
                <w:color w:val="000000" w:themeColor="text1"/>
                <w:sz w:val="22"/>
                <w:szCs w:val="22"/>
              </w:rPr>
              <w:t>21</w:t>
            </w:r>
            <w:r w:rsidRPr="000F05D9">
              <w:rPr>
                <w:b/>
                <w:bCs/>
                <w:color w:val="000000" w:themeColor="text1"/>
                <w:sz w:val="22"/>
                <w:szCs w:val="22"/>
              </w:rPr>
              <w:t xml:space="preserve"> Aralık 2017</w:t>
            </w:r>
          </w:p>
        </w:tc>
      </w:tr>
      <w:tr w:rsidR="00037314" w:rsidRPr="00EA6EE8" w:rsidTr="00A0675E">
        <w:trPr>
          <w:trHeight w:val="296"/>
        </w:trPr>
        <w:tc>
          <w:tcPr>
            <w:tcW w:w="5495" w:type="dxa"/>
          </w:tcPr>
          <w:p w:rsidR="00037314" w:rsidRPr="00EA6EE8" w:rsidRDefault="00037314" w:rsidP="00A86DF2">
            <w:pPr>
              <w:pStyle w:val="Default"/>
              <w:spacing w:line="276" w:lineRule="auto"/>
              <w:rPr>
                <w:b/>
                <w:bCs/>
                <w:sz w:val="20"/>
                <w:szCs w:val="20"/>
              </w:rPr>
            </w:pPr>
            <w:r w:rsidRPr="00EA6EE8">
              <w:rPr>
                <w:b/>
                <w:bCs/>
                <w:sz w:val="20"/>
                <w:szCs w:val="20"/>
              </w:rPr>
              <w:t>Maddi Hatalar için itiraz ve Değerlendirme</w:t>
            </w:r>
          </w:p>
        </w:tc>
        <w:tc>
          <w:tcPr>
            <w:tcW w:w="4394" w:type="dxa"/>
          </w:tcPr>
          <w:p w:rsidR="00037314" w:rsidRPr="00EA6EE8" w:rsidRDefault="0099117D" w:rsidP="00A0675E">
            <w:pPr>
              <w:jc w:val="center"/>
              <w:rPr>
                <w:b/>
                <w:bCs/>
              </w:rPr>
            </w:pPr>
            <w:r>
              <w:rPr>
                <w:b/>
                <w:bCs/>
                <w:color w:val="000000" w:themeColor="text1"/>
                <w:sz w:val="22"/>
                <w:szCs w:val="22"/>
              </w:rPr>
              <w:t>21-25</w:t>
            </w:r>
            <w:r w:rsidRPr="000F05D9">
              <w:rPr>
                <w:b/>
                <w:bCs/>
                <w:color w:val="000000" w:themeColor="text1"/>
                <w:sz w:val="22"/>
                <w:szCs w:val="22"/>
              </w:rPr>
              <w:t xml:space="preserve"> Aralık 2017</w:t>
            </w:r>
          </w:p>
        </w:tc>
      </w:tr>
      <w:tr w:rsidR="00037314" w:rsidRPr="00EA6EE8" w:rsidTr="00A0675E">
        <w:trPr>
          <w:trHeight w:val="296"/>
        </w:trPr>
        <w:tc>
          <w:tcPr>
            <w:tcW w:w="5495" w:type="dxa"/>
          </w:tcPr>
          <w:p w:rsidR="00037314" w:rsidRPr="00EA6EE8" w:rsidRDefault="00037314" w:rsidP="00A86DF2">
            <w:pPr>
              <w:rPr>
                <w:b/>
                <w:bCs/>
              </w:rPr>
            </w:pPr>
            <w:r w:rsidRPr="00EA6EE8">
              <w:rPr>
                <w:b/>
                <w:bCs/>
              </w:rPr>
              <w:t>Kesin Kayıt Hakkı Kazanan asıl ve yedek adayların ilanı</w:t>
            </w:r>
          </w:p>
        </w:tc>
        <w:tc>
          <w:tcPr>
            <w:tcW w:w="4394" w:type="dxa"/>
          </w:tcPr>
          <w:p w:rsidR="00037314" w:rsidRPr="00EA6EE8" w:rsidRDefault="0099117D" w:rsidP="00A0675E">
            <w:pPr>
              <w:jc w:val="center"/>
              <w:rPr>
                <w:b/>
                <w:bCs/>
              </w:rPr>
            </w:pPr>
            <w:r>
              <w:rPr>
                <w:b/>
                <w:bCs/>
                <w:color w:val="000000" w:themeColor="text1"/>
                <w:sz w:val="22"/>
                <w:szCs w:val="22"/>
              </w:rPr>
              <w:t>26</w:t>
            </w:r>
            <w:r w:rsidRPr="000F05D9">
              <w:rPr>
                <w:b/>
                <w:bCs/>
                <w:color w:val="000000" w:themeColor="text1"/>
                <w:sz w:val="22"/>
                <w:szCs w:val="22"/>
              </w:rPr>
              <w:t xml:space="preserve"> Aralık 2017</w:t>
            </w:r>
          </w:p>
        </w:tc>
      </w:tr>
      <w:tr w:rsidR="00037314" w:rsidRPr="00EA6EE8" w:rsidTr="00A0675E">
        <w:trPr>
          <w:trHeight w:val="296"/>
        </w:trPr>
        <w:tc>
          <w:tcPr>
            <w:tcW w:w="5495" w:type="dxa"/>
          </w:tcPr>
          <w:p w:rsidR="00037314" w:rsidRPr="00EA6EE8" w:rsidRDefault="00037314" w:rsidP="00A86DF2">
            <w:pPr>
              <w:pStyle w:val="Default"/>
              <w:spacing w:line="276" w:lineRule="auto"/>
              <w:jc w:val="both"/>
              <w:rPr>
                <w:sz w:val="20"/>
                <w:szCs w:val="20"/>
              </w:rPr>
            </w:pPr>
            <w:r w:rsidRPr="00EA6EE8">
              <w:rPr>
                <w:b/>
                <w:bCs/>
                <w:sz w:val="20"/>
                <w:szCs w:val="20"/>
              </w:rPr>
              <w:t>Asıl adaylar için Kesin Kayıt Tarihleri</w:t>
            </w:r>
          </w:p>
        </w:tc>
        <w:tc>
          <w:tcPr>
            <w:tcW w:w="4394" w:type="dxa"/>
          </w:tcPr>
          <w:p w:rsidR="00F1770F" w:rsidRPr="00EA6EE8" w:rsidRDefault="0099117D" w:rsidP="00A0675E">
            <w:pPr>
              <w:jc w:val="center"/>
              <w:rPr>
                <w:b/>
                <w:bCs/>
              </w:rPr>
            </w:pPr>
            <w:r>
              <w:rPr>
                <w:b/>
                <w:bCs/>
                <w:color w:val="000000" w:themeColor="text1"/>
              </w:rPr>
              <w:t>26</w:t>
            </w:r>
            <w:r w:rsidRPr="000F05D9">
              <w:rPr>
                <w:b/>
                <w:bCs/>
                <w:color w:val="000000" w:themeColor="text1"/>
              </w:rPr>
              <w:t>-29 Aralık 2017</w:t>
            </w:r>
            <w:r>
              <w:rPr>
                <w:b/>
                <w:bCs/>
                <w:color w:val="000000" w:themeColor="text1"/>
              </w:rPr>
              <w:t xml:space="preserve"> </w:t>
            </w:r>
            <w:r w:rsidRPr="000F05D9">
              <w:rPr>
                <w:b/>
                <w:bCs/>
                <w:color w:val="000000" w:themeColor="text1"/>
              </w:rPr>
              <w:t>(Mesai Saatleri İçinde)</w:t>
            </w:r>
          </w:p>
        </w:tc>
      </w:tr>
      <w:tr w:rsidR="00037314" w:rsidRPr="00EA6EE8" w:rsidTr="00A0675E">
        <w:trPr>
          <w:trHeight w:val="307"/>
        </w:trPr>
        <w:tc>
          <w:tcPr>
            <w:tcW w:w="5495" w:type="dxa"/>
          </w:tcPr>
          <w:p w:rsidR="00037314" w:rsidRPr="00EA6EE8" w:rsidRDefault="00037314" w:rsidP="00A86DF2">
            <w:pPr>
              <w:pStyle w:val="Default"/>
              <w:spacing w:line="276" w:lineRule="auto"/>
              <w:jc w:val="both"/>
              <w:rPr>
                <w:sz w:val="20"/>
                <w:szCs w:val="20"/>
              </w:rPr>
            </w:pPr>
            <w:r w:rsidRPr="00EA6EE8">
              <w:rPr>
                <w:b/>
                <w:bCs/>
                <w:sz w:val="20"/>
                <w:szCs w:val="20"/>
              </w:rPr>
              <w:t>Kayıt hakkı kazanan yedek adaylar için kayıt tarihleri</w:t>
            </w:r>
          </w:p>
        </w:tc>
        <w:tc>
          <w:tcPr>
            <w:tcW w:w="4394" w:type="dxa"/>
          </w:tcPr>
          <w:p w:rsidR="00F1770F" w:rsidRPr="00EA6EE8" w:rsidRDefault="0099117D" w:rsidP="00A0675E">
            <w:pPr>
              <w:jc w:val="center"/>
              <w:rPr>
                <w:b/>
                <w:bCs/>
              </w:rPr>
            </w:pPr>
            <w:r w:rsidRPr="000F05D9">
              <w:rPr>
                <w:b/>
                <w:bCs/>
                <w:color w:val="000000" w:themeColor="text1"/>
                <w:sz w:val="22"/>
                <w:szCs w:val="22"/>
              </w:rPr>
              <w:t>02-04 Ocak 2018</w:t>
            </w:r>
            <w:r>
              <w:rPr>
                <w:b/>
                <w:bCs/>
                <w:color w:val="000000" w:themeColor="text1"/>
                <w:sz w:val="22"/>
                <w:szCs w:val="22"/>
              </w:rPr>
              <w:t xml:space="preserve"> </w:t>
            </w:r>
            <w:r w:rsidRPr="000F05D9">
              <w:rPr>
                <w:b/>
                <w:bCs/>
                <w:color w:val="000000" w:themeColor="text1"/>
                <w:sz w:val="22"/>
                <w:szCs w:val="22"/>
              </w:rPr>
              <w:t>(Mesai Saatleri İçinde)</w:t>
            </w:r>
          </w:p>
        </w:tc>
      </w:tr>
      <w:tr w:rsidR="003D22F3" w:rsidRPr="00EA6EE8" w:rsidTr="00A0675E">
        <w:trPr>
          <w:trHeight w:val="411"/>
        </w:trPr>
        <w:tc>
          <w:tcPr>
            <w:tcW w:w="9889" w:type="dxa"/>
            <w:gridSpan w:val="2"/>
            <w:vAlign w:val="center"/>
          </w:tcPr>
          <w:p w:rsidR="00037314" w:rsidRPr="00EA6EE8" w:rsidRDefault="00425BA6" w:rsidP="00990240">
            <w:pPr>
              <w:jc w:val="center"/>
              <w:rPr>
                <w:b/>
                <w:bCs/>
                <w:color w:val="FF0000"/>
              </w:rPr>
            </w:pPr>
            <w:r>
              <w:rPr>
                <w:b/>
                <w:bCs/>
                <w:color w:val="FF0000"/>
              </w:rPr>
              <w:t>Sonuçların ilanı ve</w:t>
            </w:r>
            <w:r w:rsidR="00037314" w:rsidRPr="00EA6EE8">
              <w:rPr>
                <w:b/>
                <w:bCs/>
                <w:color w:val="FF0000"/>
              </w:rPr>
              <w:t xml:space="preserve"> kesin kayıt ile ilgili duyurular Enstitünün web sayfasında yapılacaktır.</w:t>
            </w:r>
          </w:p>
        </w:tc>
      </w:tr>
      <w:tr w:rsidR="00037314" w:rsidRPr="00EA6EE8" w:rsidTr="00A0675E">
        <w:trPr>
          <w:trHeight w:val="742"/>
        </w:trPr>
        <w:tc>
          <w:tcPr>
            <w:tcW w:w="9889" w:type="dxa"/>
            <w:gridSpan w:val="2"/>
          </w:tcPr>
          <w:p w:rsidR="00037314" w:rsidRPr="00EA6EE8" w:rsidRDefault="00037314" w:rsidP="00A86DF2">
            <w:pPr>
              <w:jc w:val="both"/>
            </w:pPr>
            <w:r w:rsidRPr="00EA6EE8">
              <w:t xml:space="preserve">Başvurular yukarıda belirtilen tarihler arasında </w:t>
            </w:r>
            <w:hyperlink r:id="rId6" w:history="1">
              <w:r w:rsidRPr="00EA6EE8">
                <w:rPr>
                  <w:rStyle w:val="Kpr"/>
                </w:rPr>
                <w:t>obs.dicle.edu.tr/</w:t>
              </w:r>
              <w:proofErr w:type="spellStart"/>
              <w:r w:rsidRPr="00EA6EE8">
                <w:rPr>
                  <w:rStyle w:val="Kpr"/>
                </w:rPr>
                <w:t>oibs</w:t>
              </w:r>
              <w:proofErr w:type="spellEnd"/>
              <w:r w:rsidRPr="00EA6EE8">
                <w:rPr>
                  <w:rStyle w:val="Kpr"/>
                </w:rPr>
                <w:t>/</w:t>
              </w:r>
              <w:proofErr w:type="spellStart"/>
              <w:r w:rsidRPr="00EA6EE8">
                <w:rPr>
                  <w:rStyle w:val="Kpr"/>
                </w:rPr>
                <w:t>ogrsis</w:t>
              </w:r>
              <w:proofErr w:type="spellEnd"/>
              <w:r w:rsidRPr="00EA6EE8">
                <w:rPr>
                  <w:rStyle w:val="Kpr"/>
                </w:rPr>
                <w:t>/başvuru_login.aspx</w:t>
              </w:r>
            </w:hyperlink>
            <w:r w:rsidRPr="00EA6EE8">
              <w:t xml:space="preserve"> adresinden yapılacaktır. Şahsen, posta veya kargo ile başvuru alınmayacaktır. </w:t>
            </w:r>
          </w:p>
          <w:p w:rsidR="00037314" w:rsidRPr="00EA6EE8" w:rsidRDefault="00037314" w:rsidP="00A86DF2">
            <w:pPr>
              <w:jc w:val="both"/>
              <w:rPr>
                <w:b/>
                <w:bCs/>
              </w:rPr>
            </w:pPr>
            <w:r w:rsidRPr="00EA6EE8">
              <w:t>Başvuru süreçleri ile ilgili hazırlanan ekran görüntülü bilgilendirmeyi dikkatlice inceleyiniz.</w:t>
            </w:r>
          </w:p>
        </w:tc>
      </w:tr>
    </w:tbl>
    <w:p w:rsidR="00037314" w:rsidRPr="00EA6EE8" w:rsidRDefault="00037314"/>
    <w:p w:rsidR="00037314" w:rsidRPr="00EA6EE8" w:rsidRDefault="00037314"/>
    <w:p w:rsidR="00EA6EE8" w:rsidRPr="00EA6EE8" w:rsidRDefault="00EA6EE8" w:rsidP="00EA6EE8">
      <w:pPr>
        <w:jc w:val="both"/>
        <w:rPr>
          <w:b/>
          <w:bCs/>
          <w:u w:val="single"/>
        </w:rPr>
      </w:pPr>
      <w:r w:rsidRPr="00EA6EE8">
        <w:rPr>
          <w:b/>
          <w:bCs/>
          <w:u w:val="single"/>
        </w:rPr>
        <w:t>Tezli Yüksek Lisans Programı Başvuru Koşulları</w:t>
      </w:r>
    </w:p>
    <w:p w:rsidR="00EA6EE8" w:rsidRPr="00EA6EE8" w:rsidRDefault="00EA6EE8" w:rsidP="00EA6EE8">
      <w:pPr>
        <w:pStyle w:val="ListeParagraf"/>
        <w:numPr>
          <w:ilvl w:val="0"/>
          <w:numId w:val="15"/>
        </w:numPr>
        <w:ind w:left="284" w:hanging="284"/>
        <w:jc w:val="both"/>
      </w:pPr>
      <w:r w:rsidRPr="00EA6EE8">
        <w:t>Adayların, tezli yüksek programına başvurabilmesi için, önkoşul belirtilmemişse, lisans diplomasına sahip olmaları gerekir.</w:t>
      </w:r>
    </w:p>
    <w:p w:rsidR="00EA6EE8" w:rsidRPr="00EA6EE8" w:rsidRDefault="00EA6EE8" w:rsidP="00EA6EE8">
      <w:pPr>
        <w:pStyle w:val="ListeParagraf"/>
        <w:numPr>
          <w:ilvl w:val="0"/>
          <w:numId w:val="15"/>
        </w:numPr>
        <w:ind w:left="284" w:hanging="284"/>
        <w:jc w:val="both"/>
      </w:pPr>
      <w:r w:rsidRPr="00EA6EE8">
        <w:t xml:space="preserve">Başvuracak adayların lisans not ortalamasının 100’lük not sistemine göre belirtilmiş olması ve </w:t>
      </w:r>
      <w:r w:rsidRPr="00EA6EE8">
        <w:rPr>
          <w:u w:val="single"/>
        </w:rPr>
        <w:t>mezun olunan kurum tarafından onaylanmış olması</w:t>
      </w:r>
      <w:r w:rsidRPr="00EA6EE8">
        <w:t xml:space="preserve"> gerekir (Akademik not ortalaması 100’lü sisteme göre düzenlenmemiş olan adayların not dönüşüm işlemleri için YÖK Dönüşüm Tablosu kullanılacaktır).</w:t>
      </w:r>
    </w:p>
    <w:p w:rsidR="00EA6EE8" w:rsidRPr="00EA6EE8" w:rsidRDefault="00EA6EE8" w:rsidP="00EA6EE8">
      <w:pPr>
        <w:pStyle w:val="ListeParagraf"/>
        <w:numPr>
          <w:ilvl w:val="0"/>
          <w:numId w:val="15"/>
        </w:numPr>
        <w:ind w:left="284" w:hanging="284"/>
        <w:jc w:val="both"/>
      </w:pPr>
      <w:r w:rsidRPr="00EA6EE8">
        <w:t xml:space="preserve">Başvuracak adayların, ilgili ALES puan türünden en az 60 standart puana sahip olmaları gerekir (ALES’ in geçerlilik süresi </w:t>
      </w:r>
      <w:r w:rsidR="001B1775">
        <w:t>beş</w:t>
      </w:r>
      <w:r w:rsidRPr="00EA6EE8">
        <w:t xml:space="preserve"> (</w:t>
      </w:r>
      <w:r w:rsidR="001B1775">
        <w:t>5</w:t>
      </w:r>
      <w:r w:rsidRPr="00EA6EE8">
        <w:t>) yıldır).</w:t>
      </w:r>
    </w:p>
    <w:p w:rsidR="00EA6EE8" w:rsidRPr="00EA6EE8" w:rsidRDefault="00EA6EE8" w:rsidP="00EA6EE8">
      <w:pPr>
        <w:pStyle w:val="ListeParagraf"/>
        <w:numPr>
          <w:ilvl w:val="0"/>
          <w:numId w:val="15"/>
        </w:numPr>
        <w:ind w:left="284" w:hanging="284"/>
        <w:jc w:val="both"/>
      </w:pPr>
      <w:r w:rsidRPr="00EA6EE8">
        <w:t>Yabancı Dil Sınavından (YDS-YÖK-DİL veya ÜAK onaylı eşdeğeri sınavlar) en az 40 ve üzeri puan almış olmak (Yabancı Dil Sınavlarının geçerlilik süresi 5 (beş) yıldır.)</w:t>
      </w:r>
    </w:p>
    <w:p w:rsidR="00876564" w:rsidRPr="00EA6EE8" w:rsidRDefault="00876564" w:rsidP="00876564">
      <w:pPr>
        <w:jc w:val="both"/>
        <w:rPr>
          <w:b/>
          <w:bCs/>
          <w:u w:val="single"/>
        </w:rPr>
      </w:pPr>
    </w:p>
    <w:p w:rsidR="00EA6EE8" w:rsidRPr="00EA6EE8" w:rsidRDefault="00EA6EE8" w:rsidP="00EA6EE8">
      <w:pPr>
        <w:jc w:val="both"/>
        <w:rPr>
          <w:b/>
          <w:bCs/>
          <w:u w:val="single"/>
        </w:rPr>
      </w:pPr>
      <w:r w:rsidRPr="00EA6EE8">
        <w:rPr>
          <w:b/>
          <w:bCs/>
          <w:u w:val="single"/>
        </w:rPr>
        <w:t>Tezli Yüksek Lisans Programına Başvuru Esnasında Sisteme Yüklenmesi Gereken Belgeler</w:t>
      </w:r>
    </w:p>
    <w:p w:rsidR="00EA6EE8" w:rsidRPr="00EA6EE8" w:rsidRDefault="00EA6EE8" w:rsidP="00EA6EE8">
      <w:pPr>
        <w:pStyle w:val="ListeParagraf"/>
        <w:numPr>
          <w:ilvl w:val="0"/>
          <w:numId w:val="16"/>
        </w:numPr>
        <w:ind w:left="284" w:hanging="284"/>
        <w:jc w:val="both"/>
      </w:pPr>
      <w:r w:rsidRPr="00EA6EE8">
        <w:t>Lisans diploması veya mezuniyet belgesi,</w:t>
      </w:r>
    </w:p>
    <w:p w:rsidR="00EA6EE8" w:rsidRPr="00EA6EE8" w:rsidRDefault="00EA6EE8" w:rsidP="00EA6EE8">
      <w:pPr>
        <w:pStyle w:val="ListeParagraf"/>
        <w:numPr>
          <w:ilvl w:val="0"/>
          <w:numId w:val="16"/>
        </w:numPr>
        <w:ind w:left="284" w:hanging="284"/>
        <w:jc w:val="both"/>
      </w:pPr>
      <w:r w:rsidRPr="00EA6EE8">
        <w:t xml:space="preserve">Lisans öğrenimi sırasında alınan ve 100’lük not sistemine göre mezuniyet not ortalaması belirtilmiş belgesi, (transkript) </w:t>
      </w:r>
    </w:p>
    <w:p w:rsidR="00EA6EE8" w:rsidRPr="00EA6EE8" w:rsidRDefault="00EA6EE8" w:rsidP="00EA6EE8">
      <w:pPr>
        <w:pStyle w:val="ListeParagraf"/>
        <w:numPr>
          <w:ilvl w:val="0"/>
          <w:numId w:val="16"/>
        </w:numPr>
        <w:ind w:left="284" w:hanging="284"/>
        <w:jc w:val="both"/>
      </w:pPr>
      <w:r w:rsidRPr="00EA6EE8">
        <w:t>ALES sonuç belgesi,</w:t>
      </w:r>
    </w:p>
    <w:p w:rsidR="00EA6EE8" w:rsidRPr="00EA6EE8" w:rsidRDefault="00EA6EE8" w:rsidP="00EA6EE8">
      <w:pPr>
        <w:pStyle w:val="ListeParagraf"/>
        <w:numPr>
          <w:ilvl w:val="0"/>
          <w:numId w:val="16"/>
        </w:numPr>
        <w:ind w:left="284" w:hanging="284"/>
        <w:jc w:val="both"/>
      </w:pPr>
      <w:r w:rsidRPr="00EA6EE8">
        <w:t>Yabancı Dil Sınav Sonuç belgesi,</w:t>
      </w:r>
    </w:p>
    <w:p w:rsidR="00EA6EE8" w:rsidRDefault="00EA6EE8" w:rsidP="00EA6EE8">
      <w:pPr>
        <w:pStyle w:val="ListeParagraf"/>
        <w:numPr>
          <w:ilvl w:val="0"/>
          <w:numId w:val="16"/>
        </w:numPr>
        <w:ind w:left="284" w:hanging="284"/>
        <w:jc w:val="both"/>
      </w:pPr>
      <w:r w:rsidRPr="00EA6EE8">
        <w:t>Adayı net gösteren fotoğraf,</w:t>
      </w:r>
    </w:p>
    <w:p w:rsidR="001B1775" w:rsidRPr="00EA6EE8" w:rsidRDefault="001B1775" w:rsidP="00EA6EE8">
      <w:pPr>
        <w:pStyle w:val="ListeParagraf"/>
        <w:numPr>
          <w:ilvl w:val="0"/>
          <w:numId w:val="16"/>
        </w:numPr>
        <w:ind w:left="284" w:hanging="284"/>
        <w:jc w:val="both"/>
      </w:pPr>
      <w:r w:rsidRPr="000F05D9">
        <w:rPr>
          <w:color w:val="000000" w:themeColor="text1"/>
        </w:rPr>
        <w:t>Fotoğraflı kimlik belgesi</w:t>
      </w:r>
    </w:p>
    <w:p w:rsidR="00EA6EE8" w:rsidRPr="00EA6EE8" w:rsidRDefault="00EA6EE8" w:rsidP="00EA6EE8">
      <w:pPr>
        <w:pStyle w:val="ListeParagraf"/>
        <w:ind w:left="284"/>
        <w:jc w:val="both"/>
      </w:pPr>
    </w:p>
    <w:p w:rsidR="00EA6EE8" w:rsidRPr="00EA6EE8" w:rsidRDefault="00EA6EE8" w:rsidP="00EA6EE8">
      <w:pPr>
        <w:jc w:val="both"/>
        <w:rPr>
          <w:b/>
          <w:u w:val="single"/>
        </w:rPr>
      </w:pPr>
      <w:r w:rsidRPr="00EA6EE8">
        <w:rPr>
          <w:b/>
          <w:u w:val="single"/>
        </w:rPr>
        <w:t>Tezli Yüksek lisans Programı için Değerlendirme Esasları</w:t>
      </w:r>
    </w:p>
    <w:p w:rsidR="00EA6EE8" w:rsidRPr="00EA6EE8" w:rsidRDefault="00EA6EE8" w:rsidP="00EA6EE8">
      <w:pPr>
        <w:jc w:val="both"/>
        <w:rPr>
          <w:b/>
        </w:rPr>
      </w:pPr>
      <w:r w:rsidRPr="00EA6EE8">
        <w:rPr>
          <w:b/>
        </w:rPr>
        <w:t xml:space="preserve">1- </w:t>
      </w:r>
      <w:r w:rsidRPr="00EA6EE8">
        <w:t>Tezli Yüksek Lisans giriş puanı, aşağıdaki değerlendirmeye göre hesaplanacaktır,</w:t>
      </w:r>
    </w:p>
    <w:p w:rsidR="00EA6EE8" w:rsidRPr="00EA6EE8" w:rsidRDefault="00EA6EE8" w:rsidP="00EA6EE8">
      <w:pPr>
        <w:pStyle w:val="ListeParagraf"/>
        <w:ind w:left="284"/>
        <w:jc w:val="both"/>
        <w:rPr>
          <w:u w:val="single"/>
        </w:rPr>
      </w:pPr>
      <w:r w:rsidRPr="00EA6EE8">
        <w:t xml:space="preserve">a) İlgili ALES puanının </w:t>
      </w:r>
      <w:r w:rsidRPr="00EA6EE8">
        <w:tab/>
      </w:r>
      <w:r w:rsidRPr="00EA6EE8">
        <w:tab/>
      </w:r>
      <w:r w:rsidRPr="00EA6EE8">
        <w:tab/>
      </w:r>
      <w:r w:rsidRPr="00EA6EE8">
        <w:tab/>
      </w:r>
      <w:r w:rsidRPr="00EA6EE8">
        <w:tab/>
      </w:r>
      <w:r w:rsidRPr="00EA6EE8">
        <w:tab/>
        <w:t xml:space="preserve">% 50’si </w:t>
      </w:r>
    </w:p>
    <w:p w:rsidR="00EA6EE8" w:rsidRPr="00EA6EE8" w:rsidRDefault="00EA6EE8" w:rsidP="00EA6EE8">
      <w:pPr>
        <w:pStyle w:val="ListeParagraf"/>
        <w:ind w:left="284"/>
        <w:jc w:val="both"/>
      </w:pPr>
      <w:r w:rsidRPr="00EA6EE8">
        <w:t>b) Lisans Akademik Genel Not Ortalamasının</w:t>
      </w:r>
      <w:r w:rsidRPr="00EA6EE8">
        <w:tab/>
      </w:r>
      <w:r w:rsidRPr="00EA6EE8">
        <w:tab/>
      </w:r>
      <w:r w:rsidRPr="00EA6EE8">
        <w:tab/>
      </w:r>
      <w:r w:rsidRPr="00EA6EE8">
        <w:tab/>
        <w:t>% 20’si</w:t>
      </w:r>
    </w:p>
    <w:p w:rsidR="00EA6EE8" w:rsidRPr="00EA6EE8" w:rsidRDefault="00EA6EE8" w:rsidP="00EA6EE8">
      <w:pPr>
        <w:pStyle w:val="ListeParagraf"/>
        <w:ind w:left="284"/>
        <w:jc w:val="both"/>
      </w:pPr>
      <w:r w:rsidRPr="00EA6EE8">
        <w:t>c) Değerlendirme (Yazılı veya sözlü sınav)</w:t>
      </w:r>
      <w:r w:rsidRPr="00EA6EE8">
        <w:tab/>
      </w:r>
      <w:r w:rsidRPr="00EA6EE8">
        <w:tab/>
      </w:r>
      <w:r w:rsidRPr="00EA6EE8">
        <w:tab/>
      </w:r>
      <w:r w:rsidRPr="00EA6EE8">
        <w:tab/>
        <w:t>% 20’si</w:t>
      </w:r>
    </w:p>
    <w:p w:rsidR="00EA6EE8" w:rsidRPr="00EA6EE8" w:rsidRDefault="00EA6EE8" w:rsidP="00EA6EE8">
      <w:pPr>
        <w:pStyle w:val="ListeParagraf"/>
        <w:ind w:left="284"/>
        <w:jc w:val="both"/>
      </w:pPr>
      <w:r w:rsidRPr="00EA6EE8">
        <w:t xml:space="preserve">d) Yabancı Dil </w:t>
      </w:r>
      <w:r w:rsidRPr="00EA6EE8">
        <w:tab/>
      </w:r>
      <w:r w:rsidRPr="00EA6EE8">
        <w:tab/>
      </w:r>
      <w:r w:rsidRPr="00EA6EE8">
        <w:tab/>
      </w:r>
      <w:r w:rsidRPr="00EA6EE8">
        <w:tab/>
      </w:r>
      <w:r w:rsidRPr="00EA6EE8">
        <w:tab/>
      </w:r>
      <w:r w:rsidRPr="00EA6EE8">
        <w:tab/>
      </w:r>
      <w:r w:rsidRPr="00EA6EE8">
        <w:tab/>
        <w:t xml:space="preserve">% 10’u </w:t>
      </w:r>
    </w:p>
    <w:p w:rsidR="00EA6EE8" w:rsidRPr="00EA6EE8" w:rsidRDefault="00EA6EE8" w:rsidP="00EA6EE8">
      <w:pPr>
        <w:pStyle w:val="ListeParagraf"/>
        <w:ind w:left="284"/>
        <w:jc w:val="both"/>
      </w:pPr>
      <w:proofErr w:type="gramStart"/>
      <w:r w:rsidRPr="00EA6EE8">
        <w:t>alınarak</w:t>
      </w:r>
      <w:proofErr w:type="gramEnd"/>
      <w:r w:rsidRPr="00EA6EE8">
        <w:t xml:space="preserve"> giriş puanları belirlenecektir. Adayın başarılı sayılması için başarı notunun en az 60/100 olması gerekir. </w:t>
      </w:r>
    </w:p>
    <w:p w:rsidR="00EA6EE8" w:rsidRPr="00EA6EE8" w:rsidRDefault="00EA6EE8" w:rsidP="00EA6EE8">
      <w:pPr>
        <w:jc w:val="both"/>
      </w:pPr>
      <w:r w:rsidRPr="00EA6EE8">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EA6EE8" w:rsidRPr="00EA6EE8" w:rsidRDefault="00EA6EE8" w:rsidP="00EA6EE8">
      <w:pPr>
        <w:pStyle w:val="ListeParagraf"/>
        <w:ind w:left="284"/>
        <w:jc w:val="both"/>
      </w:pPr>
    </w:p>
    <w:p w:rsidR="00EA6EE8" w:rsidRPr="00EA6EE8" w:rsidRDefault="00EA6EE8" w:rsidP="00EA6EE8">
      <w:pPr>
        <w:jc w:val="both"/>
        <w:rPr>
          <w:b/>
          <w:bCs/>
          <w:u w:val="single"/>
        </w:rPr>
      </w:pPr>
      <w:r w:rsidRPr="00EA6EE8">
        <w:rPr>
          <w:b/>
          <w:bCs/>
          <w:u w:val="single"/>
        </w:rPr>
        <w:t>Tezli Yüksek Lisans Programına Kesin Kayıt için Gerekli Belgeler</w:t>
      </w:r>
    </w:p>
    <w:p w:rsidR="00EA6EE8" w:rsidRPr="00EA6EE8" w:rsidRDefault="00EA6EE8" w:rsidP="00EA6EE8">
      <w:pPr>
        <w:pStyle w:val="ListeParagraf"/>
        <w:numPr>
          <w:ilvl w:val="0"/>
          <w:numId w:val="17"/>
        </w:numPr>
        <w:ind w:left="284" w:hanging="284"/>
        <w:jc w:val="both"/>
      </w:pPr>
      <w:r w:rsidRPr="00EA6EE8">
        <w:t>Lisans diploması veya mezuniyet belgesinin aslı veya onaylı örneği,</w:t>
      </w:r>
    </w:p>
    <w:p w:rsidR="00EA6EE8" w:rsidRPr="00EA6EE8" w:rsidRDefault="00EA6EE8" w:rsidP="00EA6EE8">
      <w:pPr>
        <w:pStyle w:val="ListeParagraf"/>
        <w:numPr>
          <w:ilvl w:val="0"/>
          <w:numId w:val="17"/>
        </w:numPr>
        <w:ind w:left="284" w:hanging="284"/>
        <w:jc w:val="both"/>
      </w:pPr>
      <w:proofErr w:type="spellStart"/>
      <w:r w:rsidRPr="00EA6EE8">
        <w:rPr>
          <w:lang w:val="en-US"/>
        </w:rPr>
        <w:t>Transkriptin</w:t>
      </w:r>
      <w:proofErr w:type="spellEnd"/>
      <w:r w:rsidRPr="00EA6EE8">
        <w:t xml:space="preserve"> aslı veya onaylı örneği,</w:t>
      </w:r>
    </w:p>
    <w:p w:rsidR="00EA6EE8" w:rsidRPr="00EA6EE8" w:rsidRDefault="00EA6EE8" w:rsidP="00EA6EE8">
      <w:pPr>
        <w:pStyle w:val="ListeParagraf"/>
        <w:numPr>
          <w:ilvl w:val="0"/>
          <w:numId w:val="17"/>
        </w:numPr>
        <w:ind w:left="284" w:hanging="284"/>
        <w:jc w:val="both"/>
      </w:pPr>
      <w:r w:rsidRPr="00EA6EE8">
        <w:t>ALES belgesinin internet çıktısı,</w:t>
      </w:r>
    </w:p>
    <w:p w:rsidR="00EA6EE8" w:rsidRPr="00EA6EE8" w:rsidRDefault="00EA6EE8" w:rsidP="00EA6EE8">
      <w:pPr>
        <w:pStyle w:val="ListeParagraf"/>
        <w:numPr>
          <w:ilvl w:val="0"/>
          <w:numId w:val="17"/>
        </w:numPr>
        <w:ind w:left="284" w:hanging="284"/>
        <w:jc w:val="both"/>
      </w:pPr>
      <w:r w:rsidRPr="00EA6EE8">
        <w:t>Yabancı Dil Sınav Sonuç belgesinin internet çıktısı</w:t>
      </w:r>
      <w:proofErr w:type="gramStart"/>
      <w:r w:rsidRPr="00EA6EE8">
        <w:t>,,</w:t>
      </w:r>
      <w:proofErr w:type="gramEnd"/>
    </w:p>
    <w:p w:rsidR="00EA6EE8" w:rsidRPr="00EA6EE8" w:rsidRDefault="00EA6EE8" w:rsidP="00EA6EE8">
      <w:pPr>
        <w:pStyle w:val="ListeParagraf"/>
        <w:numPr>
          <w:ilvl w:val="0"/>
          <w:numId w:val="17"/>
        </w:numPr>
        <w:ind w:left="284" w:hanging="284"/>
        <w:jc w:val="both"/>
      </w:pPr>
      <w:r w:rsidRPr="00EA6EE8">
        <w:t xml:space="preserve">T.C.kimlik numaralı nüfus cüzdanının onaylı örneği, </w:t>
      </w:r>
    </w:p>
    <w:p w:rsidR="00EA6EE8" w:rsidRPr="00EA6EE8" w:rsidRDefault="00EA6EE8" w:rsidP="00EA6EE8">
      <w:pPr>
        <w:pStyle w:val="ListeParagraf"/>
        <w:numPr>
          <w:ilvl w:val="0"/>
          <w:numId w:val="17"/>
        </w:numPr>
        <w:ind w:left="284" w:hanging="284"/>
        <w:jc w:val="both"/>
      </w:pPr>
      <w:r w:rsidRPr="00EA6EE8">
        <w:t>2 adet vesikalık fotoğraf,</w:t>
      </w:r>
    </w:p>
    <w:p w:rsidR="00EA6EE8" w:rsidRPr="00EA6EE8" w:rsidRDefault="00EA6EE8" w:rsidP="00EA6EE8">
      <w:pPr>
        <w:pStyle w:val="ListeParagraf"/>
        <w:numPr>
          <w:ilvl w:val="0"/>
          <w:numId w:val="17"/>
        </w:numPr>
        <w:ind w:left="284" w:hanging="284"/>
        <w:jc w:val="both"/>
      </w:pPr>
      <w:r w:rsidRPr="00EA6EE8">
        <w:t>Erkek adayların askerlik şubesinden alacakları bir yükseköğretim kurumuna kayıt yaptırmasında askerlik yönünden sakınca olmadığına dair belge,</w:t>
      </w:r>
    </w:p>
    <w:p w:rsidR="00EA6EE8" w:rsidRPr="00EA6EE8" w:rsidRDefault="00EA6EE8" w:rsidP="00876564">
      <w:pPr>
        <w:jc w:val="both"/>
        <w:rPr>
          <w:b/>
          <w:bCs/>
          <w:u w:val="single"/>
        </w:rPr>
      </w:pPr>
    </w:p>
    <w:p w:rsidR="00EA6EE8" w:rsidRPr="00EA6EE8" w:rsidRDefault="00EA6EE8" w:rsidP="00876564">
      <w:pPr>
        <w:jc w:val="both"/>
        <w:rPr>
          <w:b/>
          <w:bCs/>
          <w:u w:val="single"/>
        </w:rPr>
      </w:pPr>
    </w:p>
    <w:p w:rsidR="00876564" w:rsidRPr="00EA6EE8" w:rsidRDefault="00876564" w:rsidP="00876564">
      <w:pPr>
        <w:spacing w:line="360" w:lineRule="auto"/>
        <w:jc w:val="both"/>
        <w:rPr>
          <w:b/>
          <w:bCs/>
          <w:u w:val="single"/>
        </w:rPr>
      </w:pPr>
      <w:r w:rsidRPr="00EA6EE8">
        <w:rPr>
          <w:b/>
          <w:bCs/>
          <w:u w:val="single"/>
        </w:rPr>
        <w:t>Doktora Programı Başvuru Koşulları</w:t>
      </w:r>
    </w:p>
    <w:p w:rsidR="00876564" w:rsidRPr="00EA6EE8" w:rsidRDefault="00876564" w:rsidP="00876564">
      <w:pPr>
        <w:pStyle w:val="msolistparagraph0"/>
        <w:numPr>
          <w:ilvl w:val="0"/>
          <w:numId w:val="8"/>
        </w:numPr>
        <w:spacing w:line="360" w:lineRule="auto"/>
        <w:jc w:val="both"/>
        <w:rPr>
          <w:sz w:val="20"/>
          <w:szCs w:val="20"/>
        </w:rPr>
      </w:pPr>
      <w:r w:rsidRPr="00EA6EE8">
        <w:rPr>
          <w:sz w:val="20"/>
          <w:szCs w:val="20"/>
        </w:rPr>
        <w:t xml:space="preserve">Doktora programına başvurabilmek için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w:t>
      </w:r>
      <w:proofErr w:type="gramStart"/>
      <w:r w:rsidRPr="00EA6EE8">
        <w:rPr>
          <w:sz w:val="20"/>
          <w:szCs w:val="20"/>
        </w:rPr>
        <w:t>6/2/2013</w:t>
      </w:r>
      <w:proofErr w:type="gramEnd"/>
      <w:r w:rsidRPr="00EA6EE8">
        <w:rPr>
          <w:sz w:val="20"/>
          <w:szCs w:val="20"/>
        </w:rPr>
        <w:t xml:space="preserve"> tarihinden önce tezsiz yüksek lisans programlarına kayıt yapmış olup mezun olan adaylar için lisans ve tezsiz yüksek lisans diploması, tezli yüksek lisans mezunları için lisans ve tezli yüksek lisans diploması istenir.</w:t>
      </w:r>
    </w:p>
    <w:p w:rsidR="00876564" w:rsidRPr="00EA6EE8" w:rsidRDefault="00876564" w:rsidP="00876564">
      <w:pPr>
        <w:numPr>
          <w:ilvl w:val="0"/>
          <w:numId w:val="8"/>
        </w:numPr>
        <w:spacing w:line="360" w:lineRule="auto"/>
        <w:contextualSpacing/>
        <w:jc w:val="both"/>
      </w:pPr>
      <w:r w:rsidRPr="00EA6EE8">
        <w:rPr>
          <w:bCs/>
        </w:rPr>
        <w:t>Doktora</w:t>
      </w:r>
      <w:r w:rsidRPr="00EA6EE8">
        <w:t xml:space="preserve"> Programına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 Lisans derecesi ile doktora programına başvuruda bulunan adayların lisans mezuniyet not ortalamalarının 4 üzerinden en az 3 veya YÖK not dönüşüm tablosundaki eşdeğeri olması gerekir.</w:t>
      </w:r>
    </w:p>
    <w:p w:rsidR="00876564" w:rsidRPr="00EA6EE8" w:rsidRDefault="00876564" w:rsidP="00876564">
      <w:pPr>
        <w:numPr>
          <w:ilvl w:val="0"/>
          <w:numId w:val="8"/>
        </w:numPr>
        <w:spacing w:line="360" w:lineRule="auto"/>
        <w:contextualSpacing/>
        <w:jc w:val="both"/>
      </w:pPr>
      <w:r w:rsidRPr="00EA6EE8">
        <w:rPr>
          <w:color w:val="000000"/>
        </w:rPr>
        <w:lastRenderedPageBreak/>
        <w:t xml:space="preserve">Adayların başvurduğu programın puan türünde lisans derecesi ile doktora programına başvurularda </w:t>
      </w:r>
      <w:proofErr w:type="spellStart"/>
      <w:r w:rsidRPr="00EA6EE8">
        <w:rPr>
          <w:color w:val="000000"/>
        </w:rPr>
        <w:t>ALES’ten</w:t>
      </w:r>
      <w:proofErr w:type="spellEnd"/>
      <w:r w:rsidRPr="00EA6EE8">
        <w:rPr>
          <w:color w:val="000000"/>
        </w:rPr>
        <w:t xml:space="preserve"> en az 80 puan, tezsiz/tezli yüksek lisans ve yüksek lisans derecesiyle doktora programı için ise </w:t>
      </w:r>
      <w:proofErr w:type="spellStart"/>
      <w:r w:rsidRPr="00EA6EE8">
        <w:rPr>
          <w:color w:val="000000"/>
        </w:rPr>
        <w:t>ALES’ten</w:t>
      </w:r>
      <w:proofErr w:type="spellEnd"/>
      <w:r w:rsidRPr="00EA6EE8">
        <w:rPr>
          <w:color w:val="000000"/>
        </w:rPr>
        <w:t xml:space="preserve"> en az 60 puan veya GRE veya GMAT sınavlarından Senato tarafından belirlenen eşdeğer puan almış olmaları gerekir. Temel tıp bilimlerinde doktora programlarına başvurabilmek için tıp fakültesi mezunlarının TUS’tan alınmış en az 50 temel tıp puanına veya </w:t>
      </w:r>
      <w:proofErr w:type="spellStart"/>
      <w:r w:rsidRPr="00EA6EE8">
        <w:rPr>
          <w:color w:val="000000"/>
        </w:rPr>
        <w:t>ALES’in</w:t>
      </w:r>
      <w:proofErr w:type="spellEnd"/>
      <w:r w:rsidRPr="00EA6EE8">
        <w:rPr>
          <w:color w:val="000000"/>
        </w:rPr>
        <w:t xml:space="preserve"> sayısal kısmından 60 puana veya GRE ya da GMAT sınavlarından Senato tarafından belirlenen eşdeğer bir puana sahip olmaları.</w:t>
      </w:r>
    </w:p>
    <w:p w:rsidR="00876564" w:rsidRPr="00EA6EE8" w:rsidRDefault="00876564" w:rsidP="00876564">
      <w:pPr>
        <w:numPr>
          <w:ilvl w:val="0"/>
          <w:numId w:val="8"/>
        </w:numPr>
        <w:spacing w:line="360" w:lineRule="auto"/>
        <w:contextualSpacing/>
        <w:jc w:val="both"/>
      </w:pPr>
      <w:r w:rsidRPr="00EA6EE8">
        <w:t>Doktora programlarına başvurmak için ÖSYM ya da YÖK tarafından eşdeğerliği kabul edilen ulusal/uluslararası yabancı dil sınavlarından en az 55 puan ve lisans derecesi ile başvuranlar için en az 65 puan almaları zorunludur. </w:t>
      </w:r>
    </w:p>
    <w:p w:rsidR="00876564" w:rsidRPr="00EA6EE8" w:rsidRDefault="00876564" w:rsidP="00876564">
      <w:pPr>
        <w:numPr>
          <w:ilvl w:val="0"/>
          <w:numId w:val="8"/>
        </w:numPr>
        <w:spacing w:line="360" w:lineRule="auto"/>
        <w:contextualSpacing/>
        <w:jc w:val="both"/>
      </w:pPr>
      <w:r w:rsidRPr="00EA6EE8">
        <w:rPr>
          <w:color w:val="000000"/>
        </w:rPr>
        <w:t>Lisans ve/veya yüksek lisans öğrenimini yurtdışında yapmış adayların Yükseköğretim Kurulu’nca verilen Denklik Belgesini dilekçelerine eklemeleri gerekir.</w:t>
      </w:r>
    </w:p>
    <w:p w:rsidR="00EA6EE8" w:rsidRPr="003B60A0" w:rsidRDefault="00EA6EE8" w:rsidP="00EA6EE8">
      <w:pPr>
        <w:jc w:val="both"/>
        <w:rPr>
          <w:b/>
          <w:bCs/>
          <w:u w:val="single"/>
        </w:rPr>
      </w:pPr>
      <w:r w:rsidRPr="003B60A0">
        <w:rPr>
          <w:b/>
          <w:bCs/>
          <w:u w:val="single"/>
        </w:rPr>
        <w:t>Doktora Programına Başvuru Esnasında Sisteme Yüklenmesi Gereken Belgeler</w:t>
      </w:r>
    </w:p>
    <w:p w:rsidR="00EA6EE8" w:rsidRPr="003B60A0" w:rsidRDefault="00EA6EE8" w:rsidP="00EA6EE8">
      <w:pPr>
        <w:pStyle w:val="ListeParagraf"/>
        <w:numPr>
          <w:ilvl w:val="0"/>
          <w:numId w:val="18"/>
        </w:numPr>
        <w:ind w:left="284" w:hanging="284"/>
        <w:jc w:val="both"/>
      </w:pPr>
      <w:r w:rsidRPr="003B60A0">
        <w:rPr>
          <w:bCs/>
        </w:rPr>
        <w:t>Lisans ve Yüksek Lisans</w:t>
      </w:r>
      <w:r w:rsidRPr="003B60A0">
        <w:t xml:space="preserve"> diplomaları,</w:t>
      </w:r>
    </w:p>
    <w:p w:rsidR="00EA6EE8" w:rsidRPr="003B60A0" w:rsidRDefault="00EA6EE8" w:rsidP="00EA6EE8">
      <w:pPr>
        <w:pStyle w:val="ListeParagraf"/>
        <w:numPr>
          <w:ilvl w:val="0"/>
          <w:numId w:val="18"/>
        </w:numPr>
        <w:ind w:left="284" w:hanging="284"/>
        <w:jc w:val="both"/>
      </w:pPr>
      <w:r w:rsidRPr="003B60A0">
        <w:t xml:space="preserve">Lisans ve Yüksek Lisans Transkript belgeleri, </w:t>
      </w:r>
    </w:p>
    <w:p w:rsidR="00EA6EE8" w:rsidRPr="003B60A0" w:rsidRDefault="00EA6EE8" w:rsidP="00EA6EE8">
      <w:pPr>
        <w:pStyle w:val="ListeParagraf"/>
        <w:numPr>
          <w:ilvl w:val="0"/>
          <w:numId w:val="18"/>
        </w:numPr>
        <w:ind w:left="284" w:hanging="284"/>
        <w:jc w:val="both"/>
      </w:pPr>
      <w:r w:rsidRPr="003B60A0">
        <w:t xml:space="preserve">ALES </w:t>
      </w:r>
      <w:r w:rsidR="00237A60">
        <w:t xml:space="preserve">veya Eşdeğeri sınav </w:t>
      </w:r>
      <w:r w:rsidRPr="003B60A0">
        <w:t>sonuç belgesi,</w:t>
      </w:r>
    </w:p>
    <w:p w:rsidR="00EA6EE8" w:rsidRPr="003B60A0" w:rsidRDefault="00EA6EE8" w:rsidP="00EA6EE8">
      <w:pPr>
        <w:pStyle w:val="ListeParagraf"/>
        <w:numPr>
          <w:ilvl w:val="0"/>
          <w:numId w:val="18"/>
        </w:numPr>
        <w:ind w:left="284" w:hanging="284"/>
        <w:jc w:val="both"/>
      </w:pPr>
      <w:r w:rsidRPr="003B60A0">
        <w:t xml:space="preserve">Yabancı Dil </w:t>
      </w:r>
      <w:r w:rsidR="00237A60">
        <w:t>veya eşdeğeri s</w:t>
      </w:r>
      <w:r w:rsidRPr="003B60A0">
        <w:t xml:space="preserve">ınav </w:t>
      </w:r>
      <w:r w:rsidR="00237A60">
        <w:t>s</w:t>
      </w:r>
      <w:r w:rsidRPr="003B60A0">
        <w:t>onuç belgesi,</w:t>
      </w:r>
    </w:p>
    <w:p w:rsidR="00EA6EE8" w:rsidRPr="003B60A0" w:rsidRDefault="00EA6EE8" w:rsidP="00EA6EE8">
      <w:pPr>
        <w:pStyle w:val="ListeParagraf"/>
        <w:numPr>
          <w:ilvl w:val="0"/>
          <w:numId w:val="18"/>
        </w:numPr>
        <w:ind w:left="284" w:hanging="284"/>
        <w:jc w:val="both"/>
      </w:pPr>
      <w:r w:rsidRPr="003B60A0">
        <w:t>Adayı net gösteren fotoğraf,</w:t>
      </w:r>
    </w:p>
    <w:p w:rsidR="00EA6EE8" w:rsidRPr="00EA6EE8" w:rsidRDefault="00EA6EE8" w:rsidP="00EA6EE8">
      <w:pPr>
        <w:spacing w:line="360" w:lineRule="auto"/>
        <w:ind w:left="360"/>
        <w:contextualSpacing/>
        <w:jc w:val="both"/>
      </w:pPr>
    </w:p>
    <w:p w:rsidR="00876564" w:rsidRPr="00EA6EE8" w:rsidRDefault="00876564" w:rsidP="00876564">
      <w:pPr>
        <w:tabs>
          <w:tab w:val="left" w:pos="709"/>
          <w:tab w:val="left" w:pos="3261"/>
          <w:tab w:val="center" w:pos="6237"/>
          <w:tab w:val="center" w:pos="8364"/>
        </w:tabs>
        <w:spacing w:line="360" w:lineRule="auto"/>
        <w:jc w:val="both"/>
        <w:rPr>
          <w:b/>
          <w:u w:val="single"/>
        </w:rPr>
      </w:pPr>
      <w:r w:rsidRPr="00EA6EE8">
        <w:rPr>
          <w:b/>
          <w:u w:val="single"/>
        </w:rPr>
        <w:t>Doktora Programı için Değerlendirme Esasları</w:t>
      </w:r>
    </w:p>
    <w:p w:rsidR="00876564" w:rsidRPr="00EA6EE8" w:rsidRDefault="00876564" w:rsidP="00876564">
      <w:pPr>
        <w:tabs>
          <w:tab w:val="left" w:pos="709"/>
          <w:tab w:val="left" w:pos="3261"/>
          <w:tab w:val="center" w:pos="6237"/>
          <w:tab w:val="center" w:pos="8364"/>
        </w:tabs>
        <w:spacing w:line="360" w:lineRule="auto"/>
        <w:ind w:left="360" w:hanging="360"/>
        <w:jc w:val="both"/>
      </w:pPr>
      <w:r w:rsidRPr="00EA6EE8">
        <w:t xml:space="preserve">  Doktora Programı giriş puanı, aşağıdaki değerlendirmeye göre hesaplanacaktır.</w:t>
      </w:r>
    </w:p>
    <w:p w:rsidR="00876564" w:rsidRPr="00EA6EE8" w:rsidRDefault="00876564" w:rsidP="00876564">
      <w:pPr>
        <w:numPr>
          <w:ilvl w:val="0"/>
          <w:numId w:val="2"/>
        </w:numPr>
        <w:spacing w:line="360" w:lineRule="auto"/>
        <w:jc w:val="both"/>
      </w:pPr>
      <w:r w:rsidRPr="00EA6EE8">
        <w:t xml:space="preserve">ALES puanının </w:t>
      </w:r>
      <w:r w:rsidRPr="00EA6EE8">
        <w:tab/>
      </w:r>
      <w:r w:rsidRPr="00EA6EE8">
        <w:tab/>
      </w:r>
      <w:r w:rsidRPr="00EA6EE8">
        <w:tab/>
      </w:r>
      <w:r w:rsidRPr="00EA6EE8">
        <w:tab/>
      </w:r>
      <w:r w:rsidRPr="00EA6EE8">
        <w:tab/>
        <w:t xml:space="preserve">             % 50’si </w:t>
      </w:r>
    </w:p>
    <w:p w:rsidR="00876564" w:rsidRPr="00EA6EE8" w:rsidRDefault="00876564" w:rsidP="00876564">
      <w:pPr>
        <w:numPr>
          <w:ilvl w:val="0"/>
          <w:numId w:val="2"/>
        </w:numPr>
        <w:spacing w:line="360" w:lineRule="auto"/>
        <w:jc w:val="both"/>
      </w:pPr>
      <w:r w:rsidRPr="00EA6EE8">
        <w:t>Değerlendirme sınav puanının</w:t>
      </w:r>
      <w:r w:rsidRPr="00EA6EE8">
        <w:tab/>
      </w:r>
      <w:r w:rsidRPr="00EA6EE8">
        <w:tab/>
      </w:r>
      <w:r w:rsidRPr="00EA6EE8">
        <w:tab/>
        <w:t xml:space="preserve">             % 20’si</w:t>
      </w:r>
    </w:p>
    <w:p w:rsidR="00876564" w:rsidRPr="00EA6EE8" w:rsidRDefault="00876564" w:rsidP="00876564">
      <w:pPr>
        <w:numPr>
          <w:ilvl w:val="0"/>
          <w:numId w:val="2"/>
        </w:numPr>
        <w:spacing w:line="360" w:lineRule="auto"/>
        <w:jc w:val="both"/>
      </w:pPr>
      <w:r w:rsidRPr="00EA6EE8">
        <w:t xml:space="preserve">AGNO/Lisans not ortalamasının </w:t>
      </w:r>
      <w:r w:rsidRPr="00EA6EE8">
        <w:tab/>
      </w:r>
      <w:r w:rsidRPr="00EA6EE8">
        <w:tab/>
      </w:r>
      <w:r w:rsidRPr="00EA6EE8">
        <w:tab/>
      </w:r>
      <w:r w:rsidRPr="00EA6EE8">
        <w:tab/>
        <w:t>% 10’u</w:t>
      </w:r>
    </w:p>
    <w:p w:rsidR="00876564" w:rsidRPr="00EA6EE8" w:rsidRDefault="00876564" w:rsidP="00876564">
      <w:pPr>
        <w:numPr>
          <w:ilvl w:val="0"/>
          <w:numId w:val="2"/>
        </w:numPr>
        <w:spacing w:line="360" w:lineRule="auto"/>
        <w:jc w:val="both"/>
      </w:pPr>
      <w:r w:rsidRPr="00EA6EE8">
        <w:t xml:space="preserve">AGNO/Yüksek Lisans not ortalamasının </w:t>
      </w:r>
      <w:r w:rsidRPr="00EA6EE8">
        <w:tab/>
      </w:r>
      <w:r w:rsidRPr="00EA6EE8">
        <w:tab/>
      </w:r>
      <w:r w:rsidRPr="00EA6EE8">
        <w:tab/>
        <w:t xml:space="preserve">% 10’u </w:t>
      </w:r>
    </w:p>
    <w:p w:rsidR="00876564" w:rsidRPr="00EA6EE8" w:rsidRDefault="00876564" w:rsidP="00876564">
      <w:pPr>
        <w:numPr>
          <w:ilvl w:val="0"/>
          <w:numId w:val="2"/>
        </w:numPr>
        <w:spacing w:line="360" w:lineRule="auto"/>
        <w:jc w:val="both"/>
      </w:pPr>
      <w:r w:rsidRPr="00EA6EE8">
        <w:t xml:space="preserve">Yabancı Dil Puanının </w:t>
      </w:r>
      <w:r w:rsidRPr="00EA6EE8">
        <w:tab/>
      </w:r>
      <w:r w:rsidRPr="00EA6EE8">
        <w:tab/>
      </w:r>
      <w:r w:rsidRPr="00EA6EE8">
        <w:tab/>
      </w:r>
      <w:r w:rsidRPr="00EA6EE8">
        <w:tab/>
      </w:r>
      <w:r w:rsidRPr="00EA6EE8">
        <w:tab/>
        <w:t>% 10’u</w:t>
      </w:r>
    </w:p>
    <w:p w:rsidR="00876564" w:rsidRPr="00EA6EE8" w:rsidRDefault="00876564" w:rsidP="00876564">
      <w:pPr>
        <w:tabs>
          <w:tab w:val="left" w:pos="709"/>
          <w:tab w:val="left" w:pos="3261"/>
          <w:tab w:val="center" w:pos="6237"/>
          <w:tab w:val="center" w:pos="8364"/>
        </w:tabs>
        <w:spacing w:line="360" w:lineRule="auto"/>
        <w:ind w:left="360" w:hanging="360"/>
        <w:jc w:val="both"/>
      </w:pPr>
      <w:r w:rsidRPr="00EA6EE8">
        <w:t xml:space="preserve"> </w:t>
      </w:r>
    </w:p>
    <w:p w:rsidR="00876564" w:rsidRPr="00EA6EE8" w:rsidRDefault="005C0290" w:rsidP="00876564">
      <w:pPr>
        <w:tabs>
          <w:tab w:val="left" w:pos="709"/>
          <w:tab w:val="left" w:pos="3261"/>
          <w:tab w:val="center" w:pos="6237"/>
          <w:tab w:val="center" w:pos="8364"/>
        </w:tabs>
        <w:spacing w:line="360" w:lineRule="auto"/>
        <w:ind w:left="360" w:hanging="360"/>
        <w:jc w:val="both"/>
      </w:pPr>
      <w:r>
        <w:t xml:space="preserve">        </w:t>
      </w:r>
      <w:r w:rsidR="00876564" w:rsidRPr="00EA6EE8">
        <w:t xml:space="preserve"> Lisans derecesi ile doktora programına başvuracaklar ve Temel tıp bilimlerinin Doktora Programı için giriş </w:t>
      </w:r>
    </w:p>
    <w:p w:rsidR="00876564" w:rsidRPr="00EA6EE8" w:rsidRDefault="00876564" w:rsidP="00876564">
      <w:pPr>
        <w:tabs>
          <w:tab w:val="left" w:pos="709"/>
          <w:tab w:val="left" w:pos="3261"/>
          <w:tab w:val="center" w:pos="6237"/>
          <w:tab w:val="center" w:pos="8364"/>
        </w:tabs>
        <w:spacing w:line="360" w:lineRule="auto"/>
        <w:ind w:left="360" w:hanging="360"/>
        <w:jc w:val="both"/>
      </w:pPr>
      <w:r w:rsidRPr="00EA6EE8">
        <w:t xml:space="preserve">      </w:t>
      </w:r>
      <w:proofErr w:type="gramStart"/>
      <w:r w:rsidRPr="00EA6EE8">
        <w:t>puanı</w:t>
      </w:r>
      <w:proofErr w:type="gramEnd"/>
      <w:r w:rsidRPr="00EA6EE8">
        <w:t>, aşağıdaki değerlendirmeye göre hesaplanacaktır.</w:t>
      </w:r>
    </w:p>
    <w:p w:rsidR="00876564" w:rsidRPr="00EA6EE8" w:rsidRDefault="00876564" w:rsidP="00876564">
      <w:pPr>
        <w:numPr>
          <w:ilvl w:val="0"/>
          <w:numId w:val="2"/>
        </w:numPr>
        <w:spacing w:line="360" w:lineRule="auto"/>
        <w:jc w:val="both"/>
      </w:pPr>
      <w:r w:rsidRPr="00EA6EE8">
        <w:t xml:space="preserve">ALES/TUS teme tıp puanının </w:t>
      </w:r>
      <w:r w:rsidRPr="00EA6EE8">
        <w:tab/>
      </w:r>
      <w:r w:rsidRPr="00EA6EE8">
        <w:tab/>
      </w:r>
      <w:r w:rsidRPr="00EA6EE8">
        <w:tab/>
      </w:r>
      <w:r w:rsidRPr="00EA6EE8">
        <w:tab/>
        <w:t xml:space="preserve">% 50’si </w:t>
      </w:r>
    </w:p>
    <w:p w:rsidR="00876564" w:rsidRPr="00EA6EE8" w:rsidRDefault="00876564" w:rsidP="00876564">
      <w:pPr>
        <w:numPr>
          <w:ilvl w:val="0"/>
          <w:numId w:val="2"/>
        </w:numPr>
        <w:spacing w:line="360" w:lineRule="auto"/>
        <w:jc w:val="both"/>
      </w:pPr>
      <w:r w:rsidRPr="00EA6EE8">
        <w:t>Değerlendirme sınav puanının</w:t>
      </w:r>
      <w:r w:rsidRPr="00EA6EE8">
        <w:tab/>
      </w:r>
      <w:r w:rsidRPr="00EA6EE8">
        <w:tab/>
      </w:r>
      <w:r w:rsidRPr="00EA6EE8">
        <w:tab/>
      </w:r>
      <w:r w:rsidRPr="00EA6EE8">
        <w:tab/>
        <w:t>% 20’si</w:t>
      </w:r>
    </w:p>
    <w:p w:rsidR="00876564" w:rsidRPr="00EA6EE8" w:rsidRDefault="00876564" w:rsidP="00876564">
      <w:pPr>
        <w:numPr>
          <w:ilvl w:val="0"/>
          <w:numId w:val="2"/>
        </w:numPr>
        <w:spacing w:line="360" w:lineRule="auto"/>
        <w:jc w:val="both"/>
      </w:pPr>
      <w:r w:rsidRPr="00EA6EE8">
        <w:t xml:space="preserve">AGNO/Lisans not ortalamasının </w:t>
      </w:r>
      <w:r w:rsidRPr="00EA6EE8">
        <w:tab/>
      </w:r>
      <w:r w:rsidRPr="00EA6EE8">
        <w:tab/>
      </w:r>
      <w:r w:rsidRPr="00EA6EE8">
        <w:tab/>
      </w:r>
      <w:r w:rsidRPr="00EA6EE8">
        <w:tab/>
        <w:t>% 20’u</w:t>
      </w:r>
    </w:p>
    <w:p w:rsidR="00876564" w:rsidRPr="00EA6EE8" w:rsidRDefault="00876564" w:rsidP="00876564">
      <w:pPr>
        <w:numPr>
          <w:ilvl w:val="0"/>
          <w:numId w:val="2"/>
        </w:numPr>
        <w:spacing w:line="360" w:lineRule="auto"/>
        <w:jc w:val="both"/>
      </w:pPr>
      <w:r w:rsidRPr="00EA6EE8">
        <w:t xml:space="preserve">Yabancı Dil Puanının </w:t>
      </w:r>
      <w:r w:rsidRPr="00EA6EE8">
        <w:tab/>
      </w:r>
      <w:r w:rsidRPr="00EA6EE8">
        <w:tab/>
      </w:r>
      <w:r w:rsidRPr="00EA6EE8">
        <w:tab/>
      </w:r>
      <w:r w:rsidRPr="00EA6EE8">
        <w:tab/>
      </w:r>
      <w:r w:rsidRPr="00EA6EE8">
        <w:tab/>
        <w:t>% 10’u</w:t>
      </w:r>
    </w:p>
    <w:p w:rsidR="001B1775" w:rsidRPr="001B1775" w:rsidRDefault="00876564" w:rsidP="001B1775">
      <w:pPr>
        <w:autoSpaceDE w:val="0"/>
        <w:autoSpaceDN w:val="0"/>
        <w:adjustRightInd w:val="0"/>
        <w:spacing w:line="276" w:lineRule="auto"/>
        <w:jc w:val="both"/>
        <w:rPr>
          <w:color w:val="000000" w:themeColor="text1"/>
        </w:rPr>
      </w:pPr>
      <w:r w:rsidRPr="00EA6EE8">
        <w:t xml:space="preserve">Bu sıralama sonucu göz önüne alınarak ve adaylar içinden en yüksek puandan başlanarak, kontenjan </w:t>
      </w:r>
      <w:proofErr w:type="gramStart"/>
      <w:r w:rsidRPr="00EA6EE8">
        <w:t>dahilinde</w:t>
      </w:r>
      <w:proofErr w:type="gramEnd"/>
      <w:r w:rsidRPr="00EA6EE8">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r w:rsidR="00BA2D97">
        <w:t xml:space="preserve"> </w:t>
      </w:r>
      <w:r w:rsidR="00BA2D97" w:rsidRPr="003B60A0">
        <w:t>Adayın başarılı sayılması için başarı notunun en az 60/100 olması gerekir. </w:t>
      </w:r>
      <w:r w:rsidR="001B1775" w:rsidRPr="001B1775">
        <w:rPr>
          <w:color w:val="000000" w:themeColor="text1"/>
        </w:rPr>
        <w:t>Değerlendirme sınavına girmeyen aday başarısız sayılır ve programa alınmaz.</w:t>
      </w:r>
    </w:p>
    <w:p w:rsidR="00876564" w:rsidRPr="00EA6EE8" w:rsidRDefault="00876564" w:rsidP="001B1775">
      <w:pPr>
        <w:tabs>
          <w:tab w:val="left" w:pos="709"/>
          <w:tab w:val="left" w:pos="3261"/>
          <w:tab w:val="center" w:pos="6237"/>
          <w:tab w:val="center" w:pos="8364"/>
        </w:tabs>
        <w:spacing w:line="360" w:lineRule="auto"/>
        <w:jc w:val="both"/>
      </w:pPr>
    </w:p>
    <w:p w:rsidR="00876564" w:rsidRPr="00EA6EE8" w:rsidRDefault="00876564" w:rsidP="00876564">
      <w:pPr>
        <w:jc w:val="both"/>
      </w:pPr>
    </w:p>
    <w:p w:rsidR="00237A60" w:rsidRPr="003B60A0" w:rsidRDefault="00237A60" w:rsidP="00237A60">
      <w:pPr>
        <w:jc w:val="both"/>
        <w:rPr>
          <w:b/>
          <w:bCs/>
          <w:u w:val="single"/>
        </w:rPr>
      </w:pPr>
      <w:r w:rsidRPr="003B60A0">
        <w:rPr>
          <w:b/>
          <w:bCs/>
          <w:u w:val="single"/>
        </w:rPr>
        <w:t>Doktora Programlarına Kesin Kayıt için Gerekli Belgeler</w:t>
      </w:r>
    </w:p>
    <w:p w:rsidR="00237A60" w:rsidRPr="003B60A0" w:rsidRDefault="00237A60" w:rsidP="00237A60">
      <w:pPr>
        <w:pStyle w:val="ListeParagraf"/>
        <w:numPr>
          <w:ilvl w:val="0"/>
          <w:numId w:val="19"/>
        </w:numPr>
        <w:ind w:left="284" w:hanging="284"/>
        <w:jc w:val="both"/>
      </w:pPr>
      <w:r w:rsidRPr="003B60A0">
        <w:t xml:space="preserve">Lisans ve yüksek lisans mezuniyet belgeleri ve </w:t>
      </w:r>
      <w:proofErr w:type="spellStart"/>
      <w:r w:rsidRPr="003B60A0">
        <w:t>transkriplerin</w:t>
      </w:r>
      <w:proofErr w:type="spellEnd"/>
      <w:r w:rsidRPr="003B60A0">
        <w:t xml:space="preserve"> aslı veya onaylı örnekleri,</w:t>
      </w:r>
    </w:p>
    <w:p w:rsidR="00237A60" w:rsidRPr="003B60A0" w:rsidRDefault="00237A60" w:rsidP="00237A60">
      <w:pPr>
        <w:pStyle w:val="ListeParagraf"/>
        <w:numPr>
          <w:ilvl w:val="0"/>
          <w:numId w:val="19"/>
        </w:numPr>
        <w:ind w:left="284" w:hanging="284"/>
        <w:jc w:val="both"/>
      </w:pPr>
      <w:r w:rsidRPr="003B60A0">
        <w:t>ALES sonuç belgesinin internet çıktısı,</w:t>
      </w:r>
    </w:p>
    <w:p w:rsidR="00237A60" w:rsidRPr="003B60A0" w:rsidRDefault="00237A60" w:rsidP="00237A60">
      <w:pPr>
        <w:pStyle w:val="ListeParagraf"/>
        <w:numPr>
          <w:ilvl w:val="0"/>
          <w:numId w:val="19"/>
        </w:numPr>
        <w:ind w:left="284" w:hanging="284"/>
        <w:jc w:val="both"/>
      </w:pPr>
      <w:r w:rsidRPr="003B60A0">
        <w:t>Yabancı Dil Sınav sonuç belgesinin internet çıktısı,</w:t>
      </w:r>
    </w:p>
    <w:p w:rsidR="00237A60" w:rsidRPr="003B60A0" w:rsidRDefault="00237A60" w:rsidP="00237A60">
      <w:pPr>
        <w:pStyle w:val="ListeParagraf"/>
        <w:numPr>
          <w:ilvl w:val="0"/>
          <w:numId w:val="19"/>
        </w:numPr>
        <w:ind w:left="284" w:hanging="284"/>
        <w:jc w:val="both"/>
      </w:pPr>
      <w:r w:rsidRPr="003B60A0">
        <w:t>T.C.kimlik numaralı nüfus cüzdanının fotokopisi,</w:t>
      </w:r>
    </w:p>
    <w:p w:rsidR="00237A60" w:rsidRPr="003B60A0" w:rsidRDefault="00237A60" w:rsidP="00237A60">
      <w:pPr>
        <w:pStyle w:val="ListeParagraf"/>
        <w:numPr>
          <w:ilvl w:val="0"/>
          <w:numId w:val="19"/>
        </w:numPr>
        <w:ind w:left="284" w:hanging="284"/>
        <w:jc w:val="both"/>
      </w:pPr>
      <w:r w:rsidRPr="003B60A0">
        <w:t>2 adet vesikalık fotoğraf,</w:t>
      </w:r>
    </w:p>
    <w:p w:rsidR="00237A60" w:rsidRPr="003B60A0" w:rsidRDefault="00237A60" w:rsidP="00237A60">
      <w:pPr>
        <w:pStyle w:val="ListeParagraf"/>
        <w:numPr>
          <w:ilvl w:val="0"/>
          <w:numId w:val="19"/>
        </w:numPr>
        <w:ind w:left="284" w:hanging="284"/>
        <w:jc w:val="both"/>
      </w:pPr>
      <w:r w:rsidRPr="003B60A0">
        <w:t>Erkek adayların askerlik şubesinden alacakları bir yükseköğretim kurumuna kayıt yaptırmasında askerlik yönünden sakınca olmadığına dair belge,</w:t>
      </w:r>
    </w:p>
    <w:p w:rsidR="00876564" w:rsidRPr="00EA6EE8" w:rsidRDefault="00876564" w:rsidP="00237A60">
      <w:pPr>
        <w:spacing w:line="360" w:lineRule="auto"/>
        <w:ind w:left="720"/>
        <w:jc w:val="both"/>
      </w:pPr>
    </w:p>
    <w:p w:rsidR="00876564" w:rsidRPr="00237A60" w:rsidRDefault="00876564" w:rsidP="00237A60">
      <w:pPr>
        <w:tabs>
          <w:tab w:val="left" w:pos="709"/>
          <w:tab w:val="left" w:pos="3261"/>
          <w:tab w:val="center" w:pos="6237"/>
          <w:tab w:val="center" w:pos="8364"/>
        </w:tabs>
        <w:spacing w:line="360" w:lineRule="auto"/>
        <w:ind w:left="567" w:hanging="567"/>
        <w:jc w:val="both"/>
        <w:rPr>
          <w:b/>
          <w:u w:val="single"/>
        </w:rPr>
      </w:pPr>
      <w:r w:rsidRPr="00237A60">
        <w:rPr>
          <w:b/>
        </w:rPr>
        <w:t xml:space="preserve">UYARI        </w:t>
      </w:r>
    </w:p>
    <w:p w:rsidR="00876564" w:rsidRPr="00EA6EE8" w:rsidRDefault="00876564" w:rsidP="00876564">
      <w:pPr>
        <w:spacing w:line="360" w:lineRule="auto"/>
        <w:jc w:val="both"/>
      </w:pPr>
      <w:r w:rsidRPr="00EA6EE8">
        <w:lastRenderedPageBreak/>
        <w:t>* Kesin kayıtta belgelerin ASLI veya ilgili kurumca “ASLI GİBİDİR” onaylı ya da Noter onaylı sureti alınacaktır.</w:t>
      </w:r>
    </w:p>
    <w:p w:rsidR="00BA2D97" w:rsidRPr="007509C5" w:rsidRDefault="00BA2D97" w:rsidP="00BA2D97">
      <w:pPr>
        <w:jc w:val="both"/>
        <w:rPr>
          <w:b/>
          <w:u w:val="single"/>
        </w:rPr>
      </w:pPr>
      <w:r w:rsidRPr="007509C5">
        <w:rPr>
          <w:b/>
          <w:u w:val="single"/>
        </w:rPr>
        <w:t>BAŞVURULARLA İLGİLİ ÖNEMLİ NOTLAR</w:t>
      </w:r>
    </w:p>
    <w:p w:rsidR="00BA2D97" w:rsidRPr="007509C5" w:rsidRDefault="00BA2D97" w:rsidP="00BA2D97">
      <w:pPr>
        <w:pStyle w:val="ListeParagraf"/>
        <w:numPr>
          <w:ilvl w:val="0"/>
          <w:numId w:val="20"/>
        </w:numPr>
        <w:jc w:val="both"/>
        <w:rPr>
          <w:u w:val="single"/>
        </w:rPr>
      </w:pPr>
      <w:r w:rsidRPr="007509C5">
        <w:rPr>
          <w:bCs/>
        </w:rPr>
        <w:t>Lisans ve/veya yüksek lisans öğrenimini yurtdışında yapmış adayların Yükseköğretim Kurulu’nca verilen Denklik Belgesini de dilekçelerine eklemeleri gerekir.</w:t>
      </w:r>
    </w:p>
    <w:p w:rsidR="00BA2D97" w:rsidRPr="00DB5BF8" w:rsidRDefault="00BA2D97" w:rsidP="00DB5BF8">
      <w:pPr>
        <w:pStyle w:val="ListeParagraf"/>
        <w:numPr>
          <w:ilvl w:val="0"/>
          <w:numId w:val="20"/>
        </w:numPr>
        <w:spacing w:line="240" w:lineRule="atLeast"/>
        <w:jc w:val="both"/>
        <w:rPr>
          <w:sz w:val="19"/>
          <w:szCs w:val="19"/>
        </w:rPr>
      </w:pPr>
      <w:r w:rsidRPr="007509C5">
        <w:t>Aday sadece bir programa başvuru yapabilir ve kesin kayıt yaptırabilir.</w:t>
      </w:r>
      <w:r w:rsidR="00DB5BF8">
        <w:t xml:space="preserve">  </w:t>
      </w:r>
      <w:r w:rsidR="00DB5BF8" w:rsidRPr="00DB5BF8">
        <w:rPr>
          <w:sz w:val="18"/>
          <w:szCs w:val="18"/>
        </w:rPr>
        <w:t xml:space="preserve">Tezsiz yüksek lisans programları hariç, aynı anda birden fazla lisansüstü programa doğrudan </w:t>
      </w:r>
      <w:r w:rsidR="00DB5BF8">
        <w:rPr>
          <w:sz w:val="18"/>
          <w:szCs w:val="18"/>
        </w:rPr>
        <w:t>veya geçiş yoluyla kayıt yapı</w:t>
      </w:r>
      <w:r w:rsidR="00DB5BF8" w:rsidRPr="00DB5BF8">
        <w:rPr>
          <w:sz w:val="18"/>
          <w:szCs w:val="18"/>
        </w:rPr>
        <w:t>lamaz ve devam edilemez.</w:t>
      </w:r>
    </w:p>
    <w:p w:rsidR="00BA2D97" w:rsidRPr="001B1775" w:rsidRDefault="00BA2D97" w:rsidP="00BA2D97">
      <w:pPr>
        <w:pStyle w:val="ListeParagraf"/>
        <w:numPr>
          <w:ilvl w:val="0"/>
          <w:numId w:val="20"/>
        </w:numPr>
        <w:jc w:val="both"/>
        <w:rPr>
          <w:u w:val="single"/>
        </w:rPr>
      </w:pPr>
      <w:r w:rsidRPr="007509C5">
        <w:rPr>
          <w:bCs/>
        </w:rPr>
        <w:t>Bu ilanda belirtilmeyen hususlar ile ilgili Dicle Üniversitesi Lisansüstü Eğitim-Öğretim ve Sınav Yönetmeliği hükümleri çerçevesinde işlem yapılacaktır.</w:t>
      </w:r>
    </w:p>
    <w:p w:rsidR="001B1775" w:rsidRPr="001B1775" w:rsidRDefault="001B1775" w:rsidP="001B1775">
      <w:pPr>
        <w:pStyle w:val="ListeParagraf"/>
        <w:numPr>
          <w:ilvl w:val="0"/>
          <w:numId w:val="20"/>
        </w:numPr>
        <w:autoSpaceDE w:val="0"/>
        <w:autoSpaceDN w:val="0"/>
        <w:adjustRightInd w:val="0"/>
        <w:spacing w:line="276" w:lineRule="auto"/>
        <w:jc w:val="both"/>
        <w:rPr>
          <w:bCs/>
          <w:color w:val="000000" w:themeColor="text1"/>
        </w:rPr>
      </w:pPr>
      <w:r w:rsidRPr="001B1775">
        <w:rPr>
          <w:bCs/>
          <w:color w:val="000000" w:themeColor="text1"/>
        </w:rPr>
        <w:t>Gerçeğe aykırı/yanlış</w:t>
      </w:r>
      <w:r w:rsidRPr="001B1775">
        <w:rPr>
          <w:color w:val="000000" w:themeColor="text1"/>
        </w:rPr>
        <w:t xml:space="preserve"> </w:t>
      </w:r>
      <w:r w:rsidRPr="001B1775">
        <w:rPr>
          <w:bCs/>
          <w:color w:val="000000" w:themeColor="text1"/>
        </w:rPr>
        <w:t>beyanda bulunanlar ile belgelerinde noksanlık veya tahrifat olan ya da anabilim dalının ölçütlerini kar</w:t>
      </w:r>
      <w:r w:rsidRPr="001B1775">
        <w:rPr>
          <w:color w:val="000000" w:themeColor="text1"/>
        </w:rPr>
        <w:t>ş</w:t>
      </w:r>
      <w:r w:rsidRPr="001B1775">
        <w:rPr>
          <w:bCs/>
          <w:color w:val="000000" w:themeColor="text1"/>
        </w:rPr>
        <w:t>ılamayan belgelerle yapılan başvurular değerlendirmenin hangi a</w:t>
      </w:r>
      <w:r w:rsidRPr="001B1775">
        <w:rPr>
          <w:color w:val="000000" w:themeColor="text1"/>
        </w:rPr>
        <w:t>ş</w:t>
      </w:r>
      <w:r w:rsidRPr="001B1775">
        <w:rPr>
          <w:bCs/>
          <w:color w:val="000000" w:themeColor="text1"/>
        </w:rPr>
        <w:t>amasında olursa olsun değerlendirme dı</w:t>
      </w:r>
      <w:r w:rsidRPr="001B1775">
        <w:rPr>
          <w:color w:val="000000" w:themeColor="text1"/>
        </w:rPr>
        <w:t>ş</w:t>
      </w:r>
      <w:r w:rsidRPr="001B1775">
        <w:rPr>
          <w:bCs/>
          <w:color w:val="000000" w:themeColor="text1"/>
        </w:rPr>
        <w:t>ı bırakılacaktır.</w:t>
      </w:r>
    </w:p>
    <w:p w:rsidR="001B1775" w:rsidRPr="001B1775" w:rsidRDefault="001B1775" w:rsidP="001B1775">
      <w:pPr>
        <w:pStyle w:val="ListeParagraf"/>
        <w:numPr>
          <w:ilvl w:val="0"/>
          <w:numId w:val="20"/>
        </w:numPr>
        <w:autoSpaceDE w:val="0"/>
        <w:autoSpaceDN w:val="0"/>
        <w:adjustRightInd w:val="0"/>
        <w:spacing w:line="276" w:lineRule="auto"/>
        <w:jc w:val="both"/>
        <w:rPr>
          <w:color w:val="000000" w:themeColor="text1"/>
        </w:rPr>
      </w:pPr>
      <w:r w:rsidRPr="001B1775">
        <w:rPr>
          <w:color w:val="000000" w:themeColor="text1"/>
        </w:rPr>
        <w:t>Online başvurusu onaylanan adayların başvuru çıktısını imzalayarak, değerlendirme sınavı esnasında sınav jürisine teslim etmeleri gerekmektedir.</w:t>
      </w:r>
    </w:p>
    <w:p w:rsidR="001B1775" w:rsidRPr="007509C5" w:rsidRDefault="001B1775" w:rsidP="00A30F3A">
      <w:pPr>
        <w:pStyle w:val="ListeParagraf"/>
        <w:jc w:val="both"/>
        <w:rPr>
          <w:u w:val="single"/>
        </w:rPr>
      </w:pPr>
    </w:p>
    <w:p w:rsidR="00BA2D97" w:rsidRPr="003B60A0" w:rsidRDefault="00BA2D97" w:rsidP="00BA2D97">
      <w:pPr>
        <w:jc w:val="both"/>
        <w:rPr>
          <w:u w:val="single"/>
        </w:rPr>
      </w:pPr>
    </w:p>
    <w:p w:rsidR="00BA2D97" w:rsidRPr="000C11E9" w:rsidRDefault="00BA2D97" w:rsidP="00BA2D97">
      <w:pPr>
        <w:jc w:val="center"/>
        <w:rPr>
          <w:b/>
        </w:rPr>
      </w:pPr>
      <w:r w:rsidRPr="000C11E9">
        <w:rPr>
          <w:b/>
        </w:rPr>
        <w:t>BAŞVURU ADRESİ</w:t>
      </w:r>
    </w:p>
    <w:p w:rsidR="00BA2D97" w:rsidRPr="003B60A0" w:rsidRDefault="00A0675E" w:rsidP="00BA2D97">
      <w:pPr>
        <w:jc w:val="center"/>
      </w:pPr>
      <w:hyperlink r:id="rId7" w:history="1">
        <w:r w:rsidR="00BA2D97" w:rsidRPr="003B60A0">
          <w:rPr>
            <w:rStyle w:val="Kpr"/>
          </w:rPr>
          <w:t>obs.dicle.edu.tr/</w:t>
        </w:r>
        <w:proofErr w:type="spellStart"/>
        <w:r w:rsidR="00BA2D97" w:rsidRPr="003B60A0">
          <w:rPr>
            <w:rStyle w:val="Kpr"/>
          </w:rPr>
          <w:t>oibs</w:t>
        </w:r>
        <w:proofErr w:type="spellEnd"/>
        <w:r w:rsidR="00BA2D97" w:rsidRPr="003B60A0">
          <w:rPr>
            <w:rStyle w:val="Kpr"/>
          </w:rPr>
          <w:t>/</w:t>
        </w:r>
        <w:proofErr w:type="spellStart"/>
        <w:r w:rsidR="00BA2D97" w:rsidRPr="003B60A0">
          <w:rPr>
            <w:rStyle w:val="Kpr"/>
          </w:rPr>
          <w:t>ogrsis</w:t>
        </w:r>
        <w:proofErr w:type="spellEnd"/>
        <w:r w:rsidR="00BA2D97" w:rsidRPr="003B60A0">
          <w:rPr>
            <w:rStyle w:val="Kpr"/>
          </w:rPr>
          <w:t>/başvuru_login.aspx</w:t>
        </w:r>
      </w:hyperlink>
    </w:p>
    <w:p w:rsidR="00BA2D97" w:rsidRDefault="00BA2D97" w:rsidP="00BA2D97">
      <w:pPr>
        <w:jc w:val="center"/>
      </w:pPr>
      <w:r w:rsidRPr="003B60A0">
        <w:t>Şahsen, posta veya kargo ile başvuru alınmayacaktır.</w:t>
      </w:r>
    </w:p>
    <w:p w:rsidR="009834E7" w:rsidRPr="003B60A0" w:rsidRDefault="009834E7" w:rsidP="00BA2D97">
      <w:pPr>
        <w:jc w:val="center"/>
      </w:pPr>
      <w:r>
        <w:t xml:space="preserve">Enstitü web adresi : </w:t>
      </w:r>
      <w:hyperlink r:id="rId8" w:history="1">
        <w:r w:rsidRPr="009834E7">
          <w:rPr>
            <w:rStyle w:val="Kpr"/>
          </w:rPr>
          <w:t>http://www.dicle.edu.tr/saglik-bilimleri-enstitusu</w:t>
        </w:r>
      </w:hyperlink>
    </w:p>
    <w:p w:rsidR="00BA2D97" w:rsidRPr="003B60A0" w:rsidRDefault="00BA2D97" w:rsidP="00BA2D97">
      <w:pPr>
        <w:jc w:val="center"/>
      </w:pPr>
    </w:p>
    <w:p w:rsidR="00BA2D97" w:rsidRPr="003B60A0" w:rsidRDefault="00BA2D97" w:rsidP="00BA2D97">
      <w:pPr>
        <w:jc w:val="center"/>
      </w:pPr>
      <w:r w:rsidRPr="003B60A0">
        <w:t>0412 241 10 10- 87</w:t>
      </w:r>
      <w:r>
        <w:t>77</w:t>
      </w:r>
    </w:p>
    <w:p w:rsidR="00876564" w:rsidRPr="00EA6EE8" w:rsidRDefault="00876564"/>
    <w:sectPr w:rsidR="00876564" w:rsidRPr="00EA6EE8" w:rsidSect="00A0675E">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AB541C"/>
    <w:multiLevelType w:val="hybridMultilevel"/>
    <w:tmpl w:val="0A8C1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046A6"/>
    <w:multiLevelType w:val="hybridMultilevel"/>
    <w:tmpl w:val="05C82CEA"/>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221B24E0"/>
    <w:multiLevelType w:val="hybridMultilevel"/>
    <w:tmpl w:val="D6309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A552F2"/>
    <w:multiLevelType w:val="hybridMultilevel"/>
    <w:tmpl w:val="C52CB24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3F06438"/>
    <w:multiLevelType w:val="hybridMultilevel"/>
    <w:tmpl w:val="2520C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8662CB"/>
    <w:multiLevelType w:val="hybridMultilevel"/>
    <w:tmpl w:val="B3FAF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15B3395"/>
    <w:multiLevelType w:val="hybridMultilevel"/>
    <w:tmpl w:val="3030EE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170413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2F63F71"/>
    <w:multiLevelType w:val="hybridMultilevel"/>
    <w:tmpl w:val="22C8B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C21D9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4DCD7FF2"/>
    <w:multiLevelType w:val="hybridMultilevel"/>
    <w:tmpl w:val="7592D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710F65"/>
    <w:multiLevelType w:val="hybridMultilevel"/>
    <w:tmpl w:val="76AE4D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1E3F9D"/>
    <w:multiLevelType w:val="hybridMultilevel"/>
    <w:tmpl w:val="622488D0"/>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6BCC3A89"/>
    <w:multiLevelType w:val="hybridMultilevel"/>
    <w:tmpl w:val="5608DD5A"/>
    <w:lvl w:ilvl="0" w:tplc="8A7EA3B0">
      <w:start w:val="1"/>
      <w:numFmt w:val="decimal"/>
      <w:lvlText w:val="%1."/>
      <w:lvlJc w:val="left"/>
      <w:pPr>
        <w:ind w:left="36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0"/>
  </w:num>
  <w:num w:numId="7">
    <w:abstractNumId w:val="7"/>
  </w:num>
  <w:num w:numId="8">
    <w:abstractNumId w:val="4"/>
  </w:num>
  <w:num w:numId="9">
    <w:abstractNumId w:val="6"/>
  </w:num>
  <w:num w:numId="10">
    <w:abstractNumId w:val="15"/>
  </w:num>
  <w:num w:numId="11">
    <w:abstractNumId w:val="16"/>
  </w:num>
  <w:num w:numId="12">
    <w:abstractNumId w:val="11"/>
  </w:num>
  <w:num w:numId="13">
    <w:abstractNumId w:val="9"/>
  </w:num>
  <w:num w:numId="14">
    <w:abstractNumId w:val="8"/>
  </w:num>
  <w:num w:numId="15">
    <w:abstractNumId w:val="2"/>
  </w:num>
  <w:num w:numId="16">
    <w:abstractNumId w:val="0"/>
  </w:num>
  <w:num w:numId="17">
    <w:abstractNumId w:val="13"/>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64"/>
    <w:rsid w:val="000209DE"/>
    <w:rsid w:val="00037314"/>
    <w:rsid w:val="00037357"/>
    <w:rsid w:val="00083C0E"/>
    <w:rsid w:val="000C11E9"/>
    <w:rsid w:val="001B1775"/>
    <w:rsid w:val="001F0241"/>
    <w:rsid w:val="002027C0"/>
    <w:rsid w:val="00206CAD"/>
    <w:rsid w:val="00225B21"/>
    <w:rsid w:val="00237A60"/>
    <w:rsid w:val="002503DD"/>
    <w:rsid w:val="00266460"/>
    <w:rsid w:val="00300479"/>
    <w:rsid w:val="00315220"/>
    <w:rsid w:val="00386593"/>
    <w:rsid w:val="003A34DC"/>
    <w:rsid w:val="003D22F3"/>
    <w:rsid w:val="00425BA6"/>
    <w:rsid w:val="00444240"/>
    <w:rsid w:val="004744E8"/>
    <w:rsid w:val="0058610C"/>
    <w:rsid w:val="005B0BA6"/>
    <w:rsid w:val="005C0290"/>
    <w:rsid w:val="006369A9"/>
    <w:rsid w:val="00651762"/>
    <w:rsid w:val="006E0715"/>
    <w:rsid w:val="007B70F1"/>
    <w:rsid w:val="008247ED"/>
    <w:rsid w:val="00876564"/>
    <w:rsid w:val="008A2332"/>
    <w:rsid w:val="008A3F6A"/>
    <w:rsid w:val="008D0D02"/>
    <w:rsid w:val="009834E7"/>
    <w:rsid w:val="00987D94"/>
    <w:rsid w:val="00990240"/>
    <w:rsid w:val="0099117D"/>
    <w:rsid w:val="009A63BD"/>
    <w:rsid w:val="009E56FC"/>
    <w:rsid w:val="00A02098"/>
    <w:rsid w:val="00A0675E"/>
    <w:rsid w:val="00A30F3A"/>
    <w:rsid w:val="00A946DD"/>
    <w:rsid w:val="00AD1AAC"/>
    <w:rsid w:val="00AF655A"/>
    <w:rsid w:val="00BA2D97"/>
    <w:rsid w:val="00BB22C8"/>
    <w:rsid w:val="00C70024"/>
    <w:rsid w:val="00D070A6"/>
    <w:rsid w:val="00DB5BF8"/>
    <w:rsid w:val="00E05AA6"/>
    <w:rsid w:val="00EA6EE8"/>
    <w:rsid w:val="00EB79B2"/>
    <w:rsid w:val="00F1770F"/>
    <w:rsid w:val="00FD7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76564"/>
    <w:pPr>
      <w:keepNext/>
      <w:jc w:val="both"/>
      <w:outlineLvl w:val="8"/>
    </w:pPr>
    <w:rPr>
      <w:b/>
      <w:sz w:val="18"/>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76564"/>
    <w:rPr>
      <w:rFonts w:ascii="Times New Roman" w:eastAsia="Times New Roman" w:hAnsi="Times New Roman" w:cs="Times New Roman"/>
      <w:b/>
      <w:sz w:val="18"/>
      <w:szCs w:val="20"/>
      <w:u w:val="single"/>
      <w:lang w:val="en-US" w:eastAsia="tr-TR"/>
    </w:rPr>
  </w:style>
  <w:style w:type="paragraph" w:styleId="ListeParagraf">
    <w:name w:val="List Paragraph"/>
    <w:basedOn w:val="Normal"/>
    <w:uiPriority w:val="34"/>
    <w:qFormat/>
    <w:rsid w:val="00876564"/>
    <w:pPr>
      <w:ind w:left="720"/>
      <w:contextualSpacing/>
    </w:pPr>
  </w:style>
  <w:style w:type="paragraph" w:customStyle="1" w:styleId="Default">
    <w:name w:val="Default"/>
    <w:rsid w:val="0087656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msolistparagraph0">
    <w:name w:val="msolistparagraph"/>
    <w:basedOn w:val="Normal"/>
    <w:uiPriority w:val="99"/>
    <w:rsid w:val="00876564"/>
    <w:pPr>
      <w:ind w:left="720"/>
      <w:contextualSpacing/>
    </w:pPr>
    <w:rPr>
      <w:sz w:val="24"/>
      <w:szCs w:val="24"/>
    </w:rPr>
  </w:style>
  <w:style w:type="table" w:styleId="TabloKlavuzu">
    <w:name w:val="Table Grid"/>
    <w:basedOn w:val="NormalTablo"/>
    <w:uiPriority w:val="59"/>
    <w:rsid w:val="000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4"/>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876564"/>
    <w:pPr>
      <w:keepNext/>
      <w:jc w:val="both"/>
      <w:outlineLvl w:val="8"/>
    </w:pPr>
    <w:rPr>
      <w:b/>
      <w:sz w:val="18"/>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876564"/>
    <w:rPr>
      <w:rFonts w:ascii="Times New Roman" w:eastAsia="Times New Roman" w:hAnsi="Times New Roman" w:cs="Times New Roman"/>
      <w:b/>
      <w:sz w:val="18"/>
      <w:szCs w:val="20"/>
      <w:u w:val="single"/>
      <w:lang w:val="en-US" w:eastAsia="tr-TR"/>
    </w:rPr>
  </w:style>
  <w:style w:type="paragraph" w:styleId="ListeParagraf">
    <w:name w:val="List Paragraph"/>
    <w:basedOn w:val="Normal"/>
    <w:uiPriority w:val="34"/>
    <w:qFormat/>
    <w:rsid w:val="00876564"/>
    <w:pPr>
      <w:ind w:left="720"/>
      <w:contextualSpacing/>
    </w:pPr>
  </w:style>
  <w:style w:type="paragraph" w:customStyle="1" w:styleId="Default">
    <w:name w:val="Default"/>
    <w:rsid w:val="0087656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msolistparagraph0">
    <w:name w:val="msolistparagraph"/>
    <w:basedOn w:val="Normal"/>
    <w:uiPriority w:val="99"/>
    <w:rsid w:val="00876564"/>
    <w:pPr>
      <w:ind w:left="720"/>
      <w:contextualSpacing/>
    </w:pPr>
    <w:rPr>
      <w:sz w:val="24"/>
      <w:szCs w:val="24"/>
    </w:rPr>
  </w:style>
  <w:style w:type="table" w:styleId="TabloKlavuzu">
    <w:name w:val="Table Grid"/>
    <w:basedOn w:val="NormalTablo"/>
    <w:uiPriority w:val="59"/>
    <w:rsid w:val="00037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7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saglik-bilimleri-enstitusu" TargetMode="External"/><Relationship Id="rId3" Type="http://schemas.microsoft.com/office/2007/relationships/stylesWithEffects" Target="stylesWithEffects.xml"/><Relationship Id="rId7" Type="http://schemas.openxmlformats.org/officeDocument/2006/relationships/hyperlink" Target="file:///C:\Users\User\Downloads\obs.dicle.edu.tr\oibs\ogrsis\ba&#351;vuru_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obs.dicle.edu.tr\oibs\ogrsis\ba&#351;vuru_log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1646</Words>
  <Characters>9383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2017-11-29T08:43:00Z</dcterms:created>
  <dcterms:modified xsi:type="dcterms:W3CDTF">2017-11-30T07:14:00Z</dcterms:modified>
</cp:coreProperties>
</file>