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67" w:rsidRPr="008D78DB" w:rsidRDefault="00E22F67" w:rsidP="00E22F67">
      <w:pPr>
        <w:spacing w:before="120" w:after="120" w:line="360" w:lineRule="auto"/>
        <w:jc w:val="center"/>
        <w:rPr>
          <w:b/>
          <w:color w:val="FF0000"/>
          <w:sz w:val="22"/>
          <w:lang w:val="en-GB"/>
        </w:rPr>
      </w:pPr>
      <w:r w:rsidRPr="008D78DB">
        <w:rPr>
          <w:b/>
          <w:color w:val="FF0000"/>
          <w:lang w:val="en-GB"/>
        </w:rPr>
        <w:t>FROM THE RECTORATE OF KARABUK UNIVERSITY</w:t>
      </w:r>
    </w:p>
    <w:p w:rsidR="00E22F67" w:rsidRPr="008D78DB" w:rsidRDefault="00E22F67" w:rsidP="00E22F67">
      <w:pPr>
        <w:spacing w:before="120" w:after="120" w:line="360" w:lineRule="auto"/>
        <w:ind w:firstLine="708"/>
        <w:jc w:val="both"/>
        <w:rPr>
          <w:lang w:val="en-GB"/>
        </w:rPr>
      </w:pPr>
      <w:r w:rsidRPr="008D78DB">
        <w:rPr>
          <w:lang w:val="en-GB"/>
        </w:rPr>
        <w:t xml:space="preserve">International students are to be accepted to the following departments of the Institute of Social Sciences for 2017-2018 Fall </w:t>
      </w:r>
      <w:proofErr w:type="gramStart"/>
      <w:r w:rsidRPr="008D78DB">
        <w:rPr>
          <w:lang w:val="en-GB"/>
        </w:rPr>
        <w:t>semester</w:t>
      </w:r>
      <w:proofErr w:type="gramEnd"/>
      <w:r w:rsidRPr="008D78DB">
        <w:rPr>
          <w:lang w:val="en-GB"/>
        </w:rPr>
        <w:t xml:space="preserve"> for master’s</w:t>
      </w:r>
      <w:r w:rsidR="00E64959" w:rsidRPr="008D78DB">
        <w:rPr>
          <w:lang w:val="en-GB"/>
        </w:rPr>
        <w:t xml:space="preserve"> and PhD</w:t>
      </w:r>
      <w:r w:rsidRPr="008D78DB">
        <w:rPr>
          <w:lang w:val="en-GB"/>
        </w:rPr>
        <w:t xml:space="preserve"> degree. The candidates </w:t>
      </w:r>
      <w:r w:rsidR="00E64959" w:rsidRPr="008D78DB">
        <w:rPr>
          <w:lang w:val="en-GB"/>
        </w:rPr>
        <w:t>need</w:t>
      </w:r>
      <w:r w:rsidRPr="008D78DB">
        <w:rPr>
          <w:lang w:val="en-GB"/>
        </w:rPr>
        <w:t xml:space="preserve"> apply via </w:t>
      </w:r>
      <w:r w:rsidR="00E64959" w:rsidRPr="008D78DB">
        <w:rPr>
          <w:lang w:val="en-GB"/>
        </w:rPr>
        <w:t xml:space="preserve">the </w:t>
      </w:r>
      <w:r w:rsidRPr="008D78DB">
        <w:rPr>
          <w:lang w:val="en-GB"/>
        </w:rPr>
        <w:t xml:space="preserve">internet link </w:t>
      </w:r>
      <w:r w:rsidRPr="008D78DB">
        <w:rPr>
          <w:b/>
          <w:color w:val="FF0000"/>
          <w:lang w:val="en-GB"/>
        </w:rPr>
        <w:t>(</w:t>
      </w:r>
      <w:hyperlink r:id="rId6" w:history="1">
        <w:r w:rsidRPr="008D78DB">
          <w:rPr>
            <w:rStyle w:val="Kpr"/>
            <w:b/>
            <w:lang w:val="en-GB"/>
          </w:rPr>
          <w:t>http://sbe.karabuk.edu.tr</w:t>
        </w:r>
      </w:hyperlink>
      <w:r w:rsidRPr="008D78DB">
        <w:rPr>
          <w:b/>
          <w:color w:val="FF0000"/>
          <w:lang w:val="en-GB"/>
        </w:rPr>
        <w:t xml:space="preserve">) </w:t>
      </w:r>
      <w:proofErr w:type="gramStart"/>
      <w:r w:rsidRPr="008D78DB">
        <w:rPr>
          <w:lang w:val="en-GB"/>
        </w:rPr>
        <w:t>between</w:t>
      </w:r>
      <w:r w:rsidRPr="008D78DB">
        <w:rPr>
          <w:b/>
          <w:lang w:val="en-GB"/>
        </w:rPr>
        <w:t xml:space="preserve"> 01-23 June 2017</w:t>
      </w:r>
      <w:proofErr w:type="gramEnd"/>
      <w:r w:rsidRPr="008D78DB">
        <w:rPr>
          <w:b/>
          <w:lang w:val="en-GB"/>
        </w:rPr>
        <w:t>.</w:t>
      </w:r>
    </w:p>
    <w:p w:rsidR="00E22F67" w:rsidRPr="008D78DB" w:rsidRDefault="008D78DB" w:rsidP="00E22F67">
      <w:pPr>
        <w:spacing w:before="120" w:after="120" w:line="360" w:lineRule="auto"/>
        <w:jc w:val="center"/>
        <w:rPr>
          <w:b/>
          <w:lang w:val="en-GB"/>
        </w:rPr>
      </w:pPr>
      <w:r w:rsidRPr="008D78DB">
        <w:rPr>
          <w:b/>
          <w:lang w:val="en-GB"/>
        </w:rPr>
        <w:t>INSTITUTE</w:t>
      </w:r>
      <w:r w:rsidR="00E22F67" w:rsidRPr="008D78DB">
        <w:rPr>
          <w:b/>
          <w:lang w:val="en-GB"/>
        </w:rPr>
        <w:t xml:space="preserve"> OF SOCIAL SCIENCES</w:t>
      </w:r>
    </w:p>
    <w:p w:rsidR="00E22F67" w:rsidRPr="008D78DB" w:rsidRDefault="00E22F67" w:rsidP="00E22F67">
      <w:pPr>
        <w:spacing w:before="120" w:after="120" w:line="360" w:lineRule="auto"/>
        <w:jc w:val="center"/>
        <w:rPr>
          <w:b/>
          <w:lang w:val="en-GB"/>
        </w:rPr>
      </w:pPr>
      <w:r w:rsidRPr="008D78DB">
        <w:rPr>
          <w:b/>
          <w:lang w:val="en-GB"/>
        </w:rPr>
        <w:t xml:space="preserve">CONTINGENTS FOR </w:t>
      </w:r>
      <w:r w:rsidR="008D78DB">
        <w:rPr>
          <w:b/>
          <w:lang w:val="en-GB"/>
        </w:rPr>
        <w:t>FOREIGN</w:t>
      </w:r>
      <w:r w:rsidRPr="008D78DB">
        <w:rPr>
          <w:b/>
          <w:lang w:val="en-GB"/>
        </w:rPr>
        <w:t xml:space="preserve"> STUDENTS</w:t>
      </w:r>
    </w:p>
    <w:tbl>
      <w:tblPr>
        <w:tblW w:w="10062" w:type="dxa"/>
        <w:jc w:val="center"/>
        <w:tblInd w:w="-533" w:type="dxa"/>
        <w:tblCellMar>
          <w:left w:w="70" w:type="dxa"/>
          <w:right w:w="70" w:type="dxa"/>
        </w:tblCellMar>
        <w:tblLook w:val="04A0" w:firstRow="1" w:lastRow="0" w:firstColumn="1" w:lastColumn="0" w:noHBand="0" w:noVBand="1"/>
      </w:tblPr>
      <w:tblGrid>
        <w:gridCol w:w="4980"/>
        <w:gridCol w:w="2796"/>
        <w:gridCol w:w="2286"/>
      </w:tblGrid>
      <w:tr w:rsidR="00A00DFF" w:rsidRPr="008D78DB" w:rsidTr="00AB0E26">
        <w:trPr>
          <w:trHeight w:val="384"/>
          <w:jc w:val="center"/>
        </w:trPr>
        <w:tc>
          <w:tcPr>
            <w:tcW w:w="4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0DFF" w:rsidRPr="008D78DB" w:rsidRDefault="00D10BBF" w:rsidP="00854B0D">
            <w:pPr>
              <w:spacing w:line="360" w:lineRule="auto"/>
              <w:jc w:val="center"/>
              <w:rPr>
                <w:rFonts w:ascii="Calibri" w:hAnsi="Calibri"/>
                <w:color w:val="000000"/>
                <w:lang w:val="en-GB"/>
              </w:rPr>
            </w:pPr>
            <w:r w:rsidRPr="008D78DB">
              <w:rPr>
                <w:rFonts w:ascii="Calibri" w:hAnsi="Calibri"/>
                <w:color w:val="000000"/>
                <w:sz w:val="22"/>
                <w:szCs w:val="22"/>
                <w:lang w:val="en-GB"/>
              </w:rPr>
              <w:t>Department</w:t>
            </w:r>
            <w:r w:rsidR="00C679CC" w:rsidRPr="008D78DB">
              <w:rPr>
                <w:rFonts w:ascii="Calibri" w:hAnsi="Calibri"/>
                <w:color w:val="000000"/>
                <w:sz w:val="22"/>
                <w:szCs w:val="22"/>
                <w:lang w:val="en-GB"/>
              </w:rPr>
              <w:t xml:space="preserve"> of</w:t>
            </w:r>
          </w:p>
        </w:tc>
        <w:tc>
          <w:tcPr>
            <w:tcW w:w="50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0DFF" w:rsidRPr="008D78DB" w:rsidRDefault="00A00DFF" w:rsidP="00D10BBF">
            <w:pPr>
              <w:jc w:val="center"/>
              <w:rPr>
                <w:rFonts w:ascii="Calibri" w:hAnsi="Calibri"/>
                <w:color w:val="000000"/>
                <w:lang w:val="en-GB"/>
              </w:rPr>
            </w:pPr>
            <w:r w:rsidRPr="008D78DB">
              <w:rPr>
                <w:rFonts w:ascii="Calibri" w:hAnsi="Calibri"/>
                <w:color w:val="000000"/>
                <w:sz w:val="22"/>
                <w:szCs w:val="22"/>
                <w:lang w:val="en-GB"/>
              </w:rPr>
              <w:t> </w:t>
            </w:r>
            <w:r w:rsidR="00D10BBF" w:rsidRPr="008D78DB">
              <w:rPr>
                <w:b/>
                <w:sz w:val="22"/>
                <w:szCs w:val="20"/>
                <w:lang w:val="en-GB"/>
              </w:rPr>
              <w:t>Contingent</w:t>
            </w:r>
            <w:r w:rsidR="00CF4AC5" w:rsidRPr="008D78DB">
              <w:rPr>
                <w:b/>
                <w:sz w:val="22"/>
                <w:szCs w:val="20"/>
                <w:lang w:val="en-GB"/>
              </w:rPr>
              <w:t>s</w:t>
            </w:r>
          </w:p>
        </w:tc>
      </w:tr>
      <w:tr w:rsidR="00A00DFF" w:rsidRPr="008D78DB" w:rsidTr="00AB0E26">
        <w:trPr>
          <w:trHeight w:val="384"/>
          <w:jc w:val="center"/>
        </w:trPr>
        <w:tc>
          <w:tcPr>
            <w:tcW w:w="4980" w:type="dxa"/>
            <w:vMerge/>
            <w:tcBorders>
              <w:top w:val="single" w:sz="4" w:space="0" w:color="auto"/>
              <w:left w:val="single" w:sz="4" w:space="0" w:color="auto"/>
              <w:bottom w:val="single" w:sz="4" w:space="0" w:color="000000"/>
              <w:right w:val="single" w:sz="4" w:space="0" w:color="auto"/>
            </w:tcBorders>
            <w:vAlign w:val="center"/>
            <w:hideMark/>
          </w:tcPr>
          <w:p w:rsidR="00A00DFF" w:rsidRPr="008D78DB" w:rsidRDefault="00A00DFF" w:rsidP="00854B0D">
            <w:pPr>
              <w:rPr>
                <w:rFonts w:ascii="Calibri" w:hAnsi="Calibri"/>
                <w:color w:val="000000"/>
                <w:lang w:val="en-GB"/>
              </w:rPr>
            </w:pPr>
          </w:p>
        </w:tc>
        <w:tc>
          <w:tcPr>
            <w:tcW w:w="2796" w:type="dxa"/>
            <w:tcBorders>
              <w:top w:val="nil"/>
              <w:left w:val="nil"/>
              <w:bottom w:val="single" w:sz="4" w:space="0" w:color="auto"/>
              <w:right w:val="single" w:sz="4" w:space="0" w:color="auto"/>
            </w:tcBorders>
            <w:shd w:val="clear" w:color="auto" w:fill="auto"/>
            <w:noWrap/>
            <w:vAlign w:val="bottom"/>
            <w:hideMark/>
          </w:tcPr>
          <w:p w:rsidR="00A00DFF" w:rsidRPr="008D78DB" w:rsidRDefault="00D10BBF" w:rsidP="00854B0D">
            <w:pPr>
              <w:jc w:val="center"/>
              <w:rPr>
                <w:rFonts w:ascii="Calibri" w:hAnsi="Calibri"/>
                <w:color w:val="000000"/>
                <w:lang w:val="en-GB"/>
              </w:rPr>
            </w:pPr>
            <w:r w:rsidRPr="008D78DB">
              <w:rPr>
                <w:b/>
                <w:sz w:val="22"/>
                <w:szCs w:val="20"/>
                <w:lang w:val="en-GB"/>
              </w:rPr>
              <w:t>Masters</w:t>
            </w:r>
          </w:p>
        </w:tc>
        <w:tc>
          <w:tcPr>
            <w:tcW w:w="2286" w:type="dxa"/>
            <w:tcBorders>
              <w:top w:val="nil"/>
              <w:left w:val="nil"/>
              <w:bottom w:val="single" w:sz="4" w:space="0" w:color="auto"/>
              <w:right w:val="single" w:sz="4" w:space="0" w:color="auto"/>
            </w:tcBorders>
            <w:shd w:val="clear" w:color="auto" w:fill="auto"/>
            <w:noWrap/>
            <w:vAlign w:val="bottom"/>
            <w:hideMark/>
          </w:tcPr>
          <w:p w:rsidR="00A00DFF" w:rsidRPr="008D78DB" w:rsidRDefault="00D10BBF" w:rsidP="00854B0D">
            <w:pPr>
              <w:jc w:val="center"/>
              <w:rPr>
                <w:rFonts w:ascii="Calibri" w:hAnsi="Calibri"/>
                <w:color w:val="000000"/>
                <w:lang w:val="en-GB"/>
              </w:rPr>
            </w:pPr>
            <w:r w:rsidRPr="008D78DB">
              <w:rPr>
                <w:b/>
                <w:sz w:val="22"/>
                <w:szCs w:val="20"/>
                <w:lang w:val="en-GB"/>
              </w:rPr>
              <w:t>PhD</w:t>
            </w:r>
          </w:p>
        </w:tc>
      </w:tr>
      <w:tr w:rsidR="00A00DFF" w:rsidRPr="008D78DB"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A00DFF" w:rsidRPr="008D78DB" w:rsidRDefault="00D10BBF" w:rsidP="00C53102">
            <w:pPr>
              <w:rPr>
                <w:lang w:val="en-GB"/>
              </w:rPr>
            </w:pPr>
            <w:r w:rsidRPr="008D78DB">
              <w:rPr>
                <w:lang w:val="en-GB"/>
              </w:rPr>
              <w:t>ECONOMY</w:t>
            </w:r>
          </w:p>
        </w:tc>
        <w:tc>
          <w:tcPr>
            <w:tcW w:w="2796" w:type="dxa"/>
            <w:tcBorders>
              <w:top w:val="nil"/>
              <w:left w:val="nil"/>
              <w:bottom w:val="single" w:sz="4" w:space="0" w:color="auto"/>
              <w:right w:val="single" w:sz="4" w:space="0" w:color="auto"/>
            </w:tcBorders>
            <w:shd w:val="clear" w:color="auto" w:fill="auto"/>
            <w:noWrap/>
            <w:vAlign w:val="bottom"/>
          </w:tcPr>
          <w:p w:rsidR="00A00DFF" w:rsidRPr="008D78DB" w:rsidRDefault="000F497E" w:rsidP="00854B0D">
            <w:pPr>
              <w:jc w:val="center"/>
              <w:rPr>
                <w:lang w:val="en-GB"/>
              </w:rPr>
            </w:pPr>
            <w:r>
              <w:rPr>
                <w:lang w:val="en-GB"/>
              </w:rPr>
              <w:t>5</w:t>
            </w:r>
          </w:p>
        </w:tc>
        <w:tc>
          <w:tcPr>
            <w:tcW w:w="2286" w:type="dxa"/>
            <w:tcBorders>
              <w:top w:val="nil"/>
              <w:left w:val="nil"/>
              <w:bottom w:val="single" w:sz="4" w:space="0" w:color="auto"/>
              <w:right w:val="single" w:sz="4" w:space="0" w:color="auto"/>
            </w:tcBorders>
            <w:shd w:val="clear" w:color="auto" w:fill="auto"/>
            <w:noWrap/>
            <w:vAlign w:val="bottom"/>
          </w:tcPr>
          <w:p w:rsidR="00A00DFF" w:rsidRPr="008D78DB" w:rsidRDefault="00E40451" w:rsidP="00854B0D">
            <w:pPr>
              <w:jc w:val="center"/>
              <w:rPr>
                <w:lang w:val="en-GB"/>
              </w:rPr>
            </w:pPr>
            <w:r w:rsidRPr="008D78DB">
              <w:rPr>
                <w:lang w:val="en-GB"/>
              </w:rPr>
              <w:t>-</w:t>
            </w:r>
          </w:p>
        </w:tc>
      </w:tr>
      <w:tr w:rsidR="00CD18EE" w:rsidRPr="008D78DB" w:rsidTr="00662FAB">
        <w:trPr>
          <w:trHeight w:val="40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CD18EE" w:rsidRPr="008D78DB" w:rsidRDefault="00D10BBF" w:rsidP="00C53102">
            <w:pPr>
              <w:rPr>
                <w:lang w:val="en-GB"/>
              </w:rPr>
            </w:pPr>
            <w:r w:rsidRPr="008D78DB">
              <w:rPr>
                <w:lang w:val="en-GB"/>
              </w:rPr>
              <w:t>GEOGRAPHY</w:t>
            </w:r>
          </w:p>
        </w:tc>
        <w:tc>
          <w:tcPr>
            <w:tcW w:w="2796" w:type="dxa"/>
            <w:tcBorders>
              <w:top w:val="nil"/>
              <w:left w:val="nil"/>
              <w:bottom w:val="single" w:sz="4" w:space="0" w:color="auto"/>
              <w:right w:val="single" w:sz="4" w:space="0" w:color="auto"/>
            </w:tcBorders>
            <w:shd w:val="clear" w:color="auto" w:fill="auto"/>
            <w:noWrap/>
            <w:vAlign w:val="bottom"/>
          </w:tcPr>
          <w:p w:rsidR="00CD18EE" w:rsidRPr="008D78DB" w:rsidRDefault="000F497E" w:rsidP="00854B0D">
            <w:pPr>
              <w:jc w:val="center"/>
              <w:rPr>
                <w:lang w:val="en-GB"/>
              </w:rPr>
            </w:pPr>
            <w:r>
              <w:rPr>
                <w:lang w:val="en-GB"/>
              </w:rPr>
              <w:t>5</w:t>
            </w:r>
          </w:p>
        </w:tc>
        <w:tc>
          <w:tcPr>
            <w:tcW w:w="2286" w:type="dxa"/>
            <w:tcBorders>
              <w:top w:val="nil"/>
              <w:left w:val="nil"/>
              <w:bottom w:val="single" w:sz="4" w:space="0" w:color="auto"/>
              <w:right w:val="single" w:sz="4" w:space="0" w:color="auto"/>
            </w:tcBorders>
            <w:shd w:val="clear" w:color="auto" w:fill="auto"/>
            <w:noWrap/>
            <w:vAlign w:val="bottom"/>
          </w:tcPr>
          <w:p w:rsidR="00CD18EE" w:rsidRPr="008D78DB" w:rsidRDefault="000F497E" w:rsidP="00CD18EE">
            <w:pPr>
              <w:jc w:val="center"/>
              <w:rPr>
                <w:lang w:val="en-GB"/>
              </w:rPr>
            </w:pPr>
            <w:r>
              <w:rPr>
                <w:lang w:val="en-GB"/>
              </w:rPr>
              <w:t>5</w:t>
            </w:r>
          </w:p>
        </w:tc>
      </w:tr>
      <w:tr w:rsidR="00AB0E26" w:rsidRPr="008D78DB" w:rsidTr="00AB0E26">
        <w:trPr>
          <w:trHeight w:val="299"/>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AB0E26" w:rsidRPr="008D78DB" w:rsidRDefault="00C679CC" w:rsidP="00C53102">
            <w:pPr>
              <w:rPr>
                <w:lang w:val="en-GB"/>
              </w:rPr>
            </w:pPr>
            <w:r w:rsidRPr="008D78DB">
              <w:rPr>
                <w:lang w:val="en-GB"/>
              </w:rPr>
              <w:t>PUBLIC ADMINISTRATION</w:t>
            </w:r>
          </w:p>
        </w:tc>
        <w:tc>
          <w:tcPr>
            <w:tcW w:w="2796" w:type="dxa"/>
            <w:tcBorders>
              <w:top w:val="nil"/>
              <w:left w:val="nil"/>
              <w:bottom w:val="single" w:sz="4" w:space="0" w:color="auto"/>
              <w:right w:val="single" w:sz="4" w:space="0" w:color="auto"/>
            </w:tcBorders>
            <w:shd w:val="clear" w:color="auto" w:fill="auto"/>
            <w:noWrap/>
            <w:vAlign w:val="bottom"/>
          </w:tcPr>
          <w:p w:rsidR="00AB0E26" w:rsidRPr="008D78DB" w:rsidRDefault="000F497E" w:rsidP="00854B0D">
            <w:pPr>
              <w:jc w:val="center"/>
              <w:rPr>
                <w:lang w:val="en-GB"/>
              </w:rPr>
            </w:pPr>
            <w:r>
              <w:rPr>
                <w:lang w:val="en-GB"/>
              </w:rPr>
              <w:t>5</w:t>
            </w:r>
          </w:p>
        </w:tc>
        <w:tc>
          <w:tcPr>
            <w:tcW w:w="2286" w:type="dxa"/>
            <w:tcBorders>
              <w:top w:val="nil"/>
              <w:left w:val="nil"/>
              <w:bottom w:val="single" w:sz="4" w:space="0" w:color="auto"/>
              <w:right w:val="single" w:sz="4" w:space="0" w:color="auto"/>
            </w:tcBorders>
            <w:shd w:val="clear" w:color="auto" w:fill="auto"/>
            <w:noWrap/>
            <w:vAlign w:val="bottom"/>
          </w:tcPr>
          <w:p w:rsidR="00AB0E26" w:rsidRPr="008D78DB" w:rsidRDefault="009E0152" w:rsidP="00CD18EE">
            <w:pPr>
              <w:jc w:val="center"/>
              <w:rPr>
                <w:lang w:val="en-GB"/>
              </w:rPr>
            </w:pPr>
            <w:r w:rsidRPr="008D78DB">
              <w:rPr>
                <w:lang w:val="en-GB"/>
              </w:rPr>
              <w:t>-</w:t>
            </w:r>
          </w:p>
        </w:tc>
      </w:tr>
      <w:tr w:rsidR="00BC4DA3" w:rsidRPr="008D78DB"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BC4DA3" w:rsidRPr="008D78DB" w:rsidRDefault="00C679CC" w:rsidP="00C53102">
            <w:pPr>
              <w:rPr>
                <w:lang w:val="en-GB"/>
              </w:rPr>
            </w:pPr>
            <w:r w:rsidRPr="008D78DB">
              <w:rPr>
                <w:lang w:val="en-GB"/>
              </w:rPr>
              <w:t>TURKISH LANGUAGE AND LITERATURE</w:t>
            </w:r>
          </w:p>
        </w:tc>
        <w:tc>
          <w:tcPr>
            <w:tcW w:w="2796" w:type="dxa"/>
            <w:tcBorders>
              <w:top w:val="nil"/>
              <w:left w:val="nil"/>
              <w:bottom w:val="single" w:sz="4" w:space="0" w:color="auto"/>
              <w:right w:val="single" w:sz="4" w:space="0" w:color="auto"/>
            </w:tcBorders>
            <w:shd w:val="clear" w:color="auto" w:fill="auto"/>
            <w:noWrap/>
            <w:vAlign w:val="bottom"/>
          </w:tcPr>
          <w:p w:rsidR="00BC4DA3" w:rsidRPr="008D78DB" w:rsidRDefault="000F497E" w:rsidP="00854B0D">
            <w:pPr>
              <w:jc w:val="center"/>
              <w:rPr>
                <w:lang w:val="en-GB"/>
              </w:rPr>
            </w:pPr>
            <w:r>
              <w:rPr>
                <w:lang w:val="en-GB"/>
              </w:rPr>
              <w:t>5</w:t>
            </w:r>
          </w:p>
        </w:tc>
        <w:tc>
          <w:tcPr>
            <w:tcW w:w="2286" w:type="dxa"/>
            <w:tcBorders>
              <w:top w:val="nil"/>
              <w:left w:val="nil"/>
              <w:bottom w:val="single" w:sz="4" w:space="0" w:color="auto"/>
              <w:right w:val="single" w:sz="4" w:space="0" w:color="auto"/>
            </w:tcBorders>
            <w:shd w:val="clear" w:color="auto" w:fill="auto"/>
            <w:noWrap/>
            <w:vAlign w:val="bottom"/>
          </w:tcPr>
          <w:p w:rsidR="00BC4DA3" w:rsidRPr="008D78DB" w:rsidRDefault="00DA42AF" w:rsidP="00CD18EE">
            <w:pPr>
              <w:jc w:val="center"/>
              <w:rPr>
                <w:lang w:val="en-GB"/>
              </w:rPr>
            </w:pPr>
            <w:r w:rsidRPr="008D78DB">
              <w:rPr>
                <w:lang w:val="en-GB"/>
              </w:rPr>
              <w:t>-</w:t>
            </w:r>
          </w:p>
        </w:tc>
      </w:tr>
      <w:tr w:rsidR="00DB2971" w:rsidRPr="008D78DB"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DB2971" w:rsidRPr="008D78DB" w:rsidRDefault="00C679CC" w:rsidP="00C53102">
            <w:pPr>
              <w:rPr>
                <w:lang w:val="en-GB"/>
              </w:rPr>
            </w:pPr>
            <w:r w:rsidRPr="008D78DB">
              <w:rPr>
                <w:lang w:val="en-GB"/>
              </w:rPr>
              <w:t>INTERNATIONAL POLITICAL ECONOMY</w:t>
            </w:r>
          </w:p>
        </w:tc>
        <w:tc>
          <w:tcPr>
            <w:tcW w:w="2796" w:type="dxa"/>
            <w:tcBorders>
              <w:top w:val="nil"/>
              <w:left w:val="nil"/>
              <w:bottom w:val="single" w:sz="4" w:space="0" w:color="auto"/>
              <w:right w:val="single" w:sz="4" w:space="0" w:color="auto"/>
            </w:tcBorders>
            <w:shd w:val="clear" w:color="auto" w:fill="auto"/>
            <w:noWrap/>
            <w:vAlign w:val="bottom"/>
          </w:tcPr>
          <w:p w:rsidR="00DB2971" w:rsidRPr="008D78DB" w:rsidRDefault="000F497E" w:rsidP="00854B0D">
            <w:pPr>
              <w:jc w:val="center"/>
              <w:rPr>
                <w:lang w:val="en-GB"/>
              </w:rPr>
            </w:pPr>
            <w:r>
              <w:rPr>
                <w:lang w:val="en-GB"/>
              </w:rPr>
              <w:t>10</w:t>
            </w:r>
          </w:p>
        </w:tc>
        <w:tc>
          <w:tcPr>
            <w:tcW w:w="2286" w:type="dxa"/>
            <w:tcBorders>
              <w:top w:val="nil"/>
              <w:left w:val="nil"/>
              <w:bottom w:val="single" w:sz="4" w:space="0" w:color="auto"/>
              <w:right w:val="single" w:sz="4" w:space="0" w:color="auto"/>
            </w:tcBorders>
            <w:shd w:val="clear" w:color="auto" w:fill="auto"/>
            <w:noWrap/>
            <w:vAlign w:val="bottom"/>
          </w:tcPr>
          <w:p w:rsidR="00DB2971" w:rsidRPr="008D78DB" w:rsidRDefault="00643252" w:rsidP="00CD18EE">
            <w:pPr>
              <w:jc w:val="center"/>
              <w:rPr>
                <w:lang w:val="en-GB"/>
              </w:rPr>
            </w:pPr>
            <w:r w:rsidRPr="008D78DB">
              <w:rPr>
                <w:lang w:val="en-GB"/>
              </w:rPr>
              <w:t>-</w:t>
            </w:r>
          </w:p>
        </w:tc>
      </w:tr>
      <w:tr w:rsidR="008F66EB" w:rsidRPr="008D78DB"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8F66EB" w:rsidRPr="008D78DB" w:rsidRDefault="00C679CC" w:rsidP="00C53102">
            <w:pPr>
              <w:rPr>
                <w:lang w:val="en-GB"/>
              </w:rPr>
            </w:pPr>
            <w:r w:rsidRPr="008D78DB">
              <w:rPr>
                <w:lang w:val="en-GB"/>
              </w:rPr>
              <w:t>ENGLISH LANGUAGE AND LITERATURE</w:t>
            </w:r>
          </w:p>
        </w:tc>
        <w:tc>
          <w:tcPr>
            <w:tcW w:w="2796" w:type="dxa"/>
            <w:tcBorders>
              <w:top w:val="nil"/>
              <w:left w:val="nil"/>
              <w:bottom w:val="single" w:sz="4" w:space="0" w:color="auto"/>
              <w:right w:val="single" w:sz="4" w:space="0" w:color="auto"/>
            </w:tcBorders>
            <w:shd w:val="clear" w:color="auto" w:fill="auto"/>
            <w:noWrap/>
            <w:vAlign w:val="bottom"/>
          </w:tcPr>
          <w:p w:rsidR="008F66EB" w:rsidRPr="008D78DB" w:rsidRDefault="000F497E" w:rsidP="00854B0D">
            <w:pPr>
              <w:jc w:val="center"/>
              <w:rPr>
                <w:lang w:val="en-GB"/>
              </w:rPr>
            </w:pPr>
            <w:r>
              <w:rPr>
                <w:lang w:val="en-GB"/>
              </w:rPr>
              <w:t>5</w:t>
            </w:r>
          </w:p>
        </w:tc>
        <w:tc>
          <w:tcPr>
            <w:tcW w:w="2286" w:type="dxa"/>
            <w:tcBorders>
              <w:top w:val="nil"/>
              <w:left w:val="nil"/>
              <w:bottom w:val="single" w:sz="4" w:space="0" w:color="auto"/>
              <w:right w:val="single" w:sz="4" w:space="0" w:color="auto"/>
            </w:tcBorders>
            <w:shd w:val="clear" w:color="auto" w:fill="auto"/>
            <w:noWrap/>
            <w:vAlign w:val="bottom"/>
          </w:tcPr>
          <w:p w:rsidR="008F66EB" w:rsidRPr="008D78DB" w:rsidRDefault="008F66EB" w:rsidP="00CD18EE">
            <w:pPr>
              <w:jc w:val="center"/>
              <w:rPr>
                <w:lang w:val="en-GB"/>
              </w:rPr>
            </w:pPr>
            <w:r w:rsidRPr="008D78DB">
              <w:rPr>
                <w:lang w:val="en-GB"/>
              </w:rPr>
              <w:t>-</w:t>
            </w:r>
          </w:p>
        </w:tc>
      </w:tr>
      <w:tr w:rsidR="00A86851" w:rsidRPr="008D78DB"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A86851" w:rsidRPr="008D78DB" w:rsidRDefault="00E333DC" w:rsidP="00C53102">
            <w:pPr>
              <w:rPr>
                <w:lang w:val="en-GB"/>
              </w:rPr>
            </w:pPr>
            <w:r w:rsidRPr="008D78DB">
              <w:rPr>
                <w:lang w:val="en-GB"/>
              </w:rPr>
              <w:t>BUSINESS</w:t>
            </w:r>
          </w:p>
        </w:tc>
        <w:tc>
          <w:tcPr>
            <w:tcW w:w="2796" w:type="dxa"/>
            <w:tcBorders>
              <w:top w:val="nil"/>
              <w:left w:val="nil"/>
              <w:bottom w:val="single" w:sz="4" w:space="0" w:color="auto"/>
              <w:right w:val="single" w:sz="4" w:space="0" w:color="auto"/>
            </w:tcBorders>
            <w:shd w:val="clear" w:color="auto" w:fill="auto"/>
            <w:noWrap/>
            <w:vAlign w:val="bottom"/>
          </w:tcPr>
          <w:p w:rsidR="00A86851" w:rsidRPr="008D78DB" w:rsidRDefault="000F497E" w:rsidP="00854B0D">
            <w:pPr>
              <w:jc w:val="center"/>
              <w:rPr>
                <w:lang w:val="en-GB"/>
              </w:rPr>
            </w:pPr>
            <w:r>
              <w:rPr>
                <w:lang w:val="en-GB"/>
              </w:rPr>
              <w:t>10</w:t>
            </w:r>
          </w:p>
        </w:tc>
        <w:tc>
          <w:tcPr>
            <w:tcW w:w="2286" w:type="dxa"/>
            <w:tcBorders>
              <w:top w:val="nil"/>
              <w:left w:val="nil"/>
              <w:bottom w:val="single" w:sz="4" w:space="0" w:color="auto"/>
              <w:right w:val="single" w:sz="4" w:space="0" w:color="auto"/>
            </w:tcBorders>
            <w:shd w:val="clear" w:color="auto" w:fill="auto"/>
            <w:noWrap/>
            <w:vAlign w:val="bottom"/>
          </w:tcPr>
          <w:p w:rsidR="00A86851" w:rsidRPr="008D78DB" w:rsidRDefault="000F497E" w:rsidP="00CD18EE">
            <w:pPr>
              <w:jc w:val="center"/>
              <w:rPr>
                <w:lang w:val="en-GB"/>
              </w:rPr>
            </w:pPr>
            <w:r>
              <w:rPr>
                <w:lang w:val="en-GB"/>
              </w:rPr>
              <w:t>5</w:t>
            </w:r>
          </w:p>
        </w:tc>
      </w:tr>
      <w:tr w:rsidR="00FC4864" w:rsidRPr="008D78DB"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FC4864" w:rsidRPr="008D78DB" w:rsidRDefault="00CF4AC5" w:rsidP="00C53102">
            <w:pPr>
              <w:rPr>
                <w:lang w:val="en-GB"/>
              </w:rPr>
            </w:pPr>
            <w:r w:rsidRPr="008D78DB">
              <w:rPr>
                <w:lang w:val="en-GB"/>
              </w:rPr>
              <w:t>HISTORY</w:t>
            </w:r>
          </w:p>
        </w:tc>
        <w:tc>
          <w:tcPr>
            <w:tcW w:w="2796" w:type="dxa"/>
            <w:tcBorders>
              <w:top w:val="nil"/>
              <w:left w:val="nil"/>
              <w:bottom w:val="single" w:sz="4" w:space="0" w:color="auto"/>
              <w:right w:val="single" w:sz="4" w:space="0" w:color="auto"/>
            </w:tcBorders>
            <w:shd w:val="clear" w:color="auto" w:fill="auto"/>
            <w:noWrap/>
            <w:vAlign w:val="bottom"/>
          </w:tcPr>
          <w:p w:rsidR="00FC4864" w:rsidRPr="008D78DB" w:rsidRDefault="000F497E" w:rsidP="00854B0D">
            <w:pPr>
              <w:jc w:val="center"/>
              <w:rPr>
                <w:lang w:val="en-GB"/>
              </w:rPr>
            </w:pPr>
            <w:r>
              <w:rPr>
                <w:lang w:val="en-GB"/>
              </w:rPr>
              <w:t>5</w:t>
            </w:r>
          </w:p>
        </w:tc>
        <w:tc>
          <w:tcPr>
            <w:tcW w:w="2286" w:type="dxa"/>
            <w:tcBorders>
              <w:top w:val="nil"/>
              <w:left w:val="nil"/>
              <w:bottom w:val="single" w:sz="4" w:space="0" w:color="auto"/>
              <w:right w:val="single" w:sz="4" w:space="0" w:color="auto"/>
            </w:tcBorders>
            <w:shd w:val="clear" w:color="auto" w:fill="auto"/>
            <w:noWrap/>
            <w:vAlign w:val="bottom"/>
          </w:tcPr>
          <w:p w:rsidR="00FC4864" w:rsidRPr="008D78DB" w:rsidRDefault="000F497E" w:rsidP="00CD18EE">
            <w:pPr>
              <w:jc w:val="center"/>
              <w:rPr>
                <w:lang w:val="en-GB"/>
              </w:rPr>
            </w:pPr>
            <w:r>
              <w:rPr>
                <w:lang w:val="en-GB"/>
              </w:rPr>
              <w:t>5</w:t>
            </w:r>
          </w:p>
        </w:tc>
      </w:tr>
      <w:tr w:rsidR="00F012C8" w:rsidRPr="008D78DB"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F012C8" w:rsidRPr="008D78DB" w:rsidRDefault="00CF4AC5" w:rsidP="00C53102">
            <w:pPr>
              <w:rPr>
                <w:lang w:val="en-GB"/>
              </w:rPr>
            </w:pPr>
            <w:r w:rsidRPr="008D78DB">
              <w:rPr>
                <w:lang w:val="en-GB"/>
              </w:rPr>
              <w:t>BASIC ISLAMIC SCIENCES</w:t>
            </w:r>
          </w:p>
        </w:tc>
        <w:tc>
          <w:tcPr>
            <w:tcW w:w="2796" w:type="dxa"/>
            <w:tcBorders>
              <w:top w:val="nil"/>
              <w:left w:val="nil"/>
              <w:bottom w:val="single" w:sz="4" w:space="0" w:color="auto"/>
              <w:right w:val="single" w:sz="4" w:space="0" w:color="auto"/>
            </w:tcBorders>
            <w:shd w:val="clear" w:color="auto" w:fill="auto"/>
            <w:noWrap/>
            <w:vAlign w:val="bottom"/>
          </w:tcPr>
          <w:p w:rsidR="00F012C8" w:rsidRPr="008D78DB" w:rsidRDefault="00ED6BCE" w:rsidP="00854B0D">
            <w:pPr>
              <w:jc w:val="center"/>
              <w:rPr>
                <w:lang w:val="en-GB"/>
              </w:rPr>
            </w:pPr>
            <w:r>
              <w:rPr>
                <w:lang w:val="en-GB"/>
              </w:rPr>
              <w:t>10</w:t>
            </w:r>
          </w:p>
        </w:tc>
        <w:tc>
          <w:tcPr>
            <w:tcW w:w="2286" w:type="dxa"/>
            <w:tcBorders>
              <w:top w:val="nil"/>
              <w:left w:val="nil"/>
              <w:bottom w:val="single" w:sz="4" w:space="0" w:color="auto"/>
              <w:right w:val="single" w:sz="4" w:space="0" w:color="auto"/>
            </w:tcBorders>
            <w:shd w:val="clear" w:color="auto" w:fill="auto"/>
            <w:noWrap/>
            <w:vAlign w:val="bottom"/>
          </w:tcPr>
          <w:p w:rsidR="00F012C8" w:rsidRPr="008D78DB" w:rsidRDefault="00F012C8" w:rsidP="00CD18EE">
            <w:pPr>
              <w:jc w:val="center"/>
              <w:rPr>
                <w:lang w:val="en-GB"/>
              </w:rPr>
            </w:pPr>
            <w:r w:rsidRPr="008D78DB">
              <w:rPr>
                <w:lang w:val="en-GB"/>
              </w:rPr>
              <w:t>-</w:t>
            </w:r>
          </w:p>
        </w:tc>
      </w:tr>
      <w:tr w:rsidR="00A00DFF" w:rsidRPr="008D78DB" w:rsidTr="00AB0E26">
        <w:trPr>
          <w:trHeight w:val="384"/>
          <w:jc w:val="center"/>
        </w:trPr>
        <w:tc>
          <w:tcPr>
            <w:tcW w:w="4980" w:type="dxa"/>
            <w:tcBorders>
              <w:top w:val="nil"/>
              <w:left w:val="single" w:sz="4" w:space="0" w:color="auto"/>
              <w:bottom w:val="single" w:sz="4" w:space="0" w:color="auto"/>
              <w:right w:val="single" w:sz="4" w:space="0" w:color="auto"/>
            </w:tcBorders>
            <w:shd w:val="clear" w:color="auto" w:fill="auto"/>
            <w:noWrap/>
            <w:vAlign w:val="center"/>
          </w:tcPr>
          <w:p w:rsidR="00A00DFF" w:rsidRPr="008D78DB" w:rsidRDefault="00CF4AC5" w:rsidP="00C53102">
            <w:pPr>
              <w:rPr>
                <w:lang w:val="en-GB"/>
              </w:rPr>
            </w:pPr>
            <w:r w:rsidRPr="008D78DB">
              <w:rPr>
                <w:lang w:val="en-GB"/>
              </w:rPr>
              <w:t>ACTUARY AND RISK MANAGEMENT</w:t>
            </w:r>
          </w:p>
        </w:tc>
        <w:tc>
          <w:tcPr>
            <w:tcW w:w="2796" w:type="dxa"/>
            <w:tcBorders>
              <w:top w:val="nil"/>
              <w:left w:val="nil"/>
              <w:bottom w:val="single" w:sz="4" w:space="0" w:color="auto"/>
              <w:right w:val="single" w:sz="4" w:space="0" w:color="auto"/>
            </w:tcBorders>
            <w:shd w:val="clear" w:color="auto" w:fill="auto"/>
            <w:noWrap/>
            <w:vAlign w:val="bottom"/>
          </w:tcPr>
          <w:p w:rsidR="00A00DFF" w:rsidRPr="008D78DB" w:rsidRDefault="009F7D56" w:rsidP="00854B0D">
            <w:pPr>
              <w:jc w:val="center"/>
              <w:rPr>
                <w:lang w:val="en-GB"/>
              </w:rPr>
            </w:pPr>
            <w:r w:rsidRPr="008D78DB">
              <w:rPr>
                <w:lang w:val="en-GB"/>
              </w:rPr>
              <w:t>10</w:t>
            </w:r>
          </w:p>
        </w:tc>
        <w:tc>
          <w:tcPr>
            <w:tcW w:w="2286" w:type="dxa"/>
            <w:tcBorders>
              <w:top w:val="nil"/>
              <w:left w:val="nil"/>
              <w:bottom w:val="single" w:sz="4" w:space="0" w:color="auto"/>
              <w:right w:val="single" w:sz="4" w:space="0" w:color="auto"/>
            </w:tcBorders>
            <w:shd w:val="clear" w:color="auto" w:fill="auto"/>
            <w:noWrap/>
            <w:vAlign w:val="bottom"/>
          </w:tcPr>
          <w:p w:rsidR="00CD18EE" w:rsidRPr="008D78DB" w:rsidRDefault="009F7D56" w:rsidP="00CD18EE">
            <w:pPr>
              <w:jc w:val="center"/>
              <w:rPr>
                <w:lang w:val="en-GB"/>
              </w:rPr>
            </w:pPr>
            <w:r w:rsidRPr="008D78DB">
              <w:rPr>
                <w:lang w:val="en-GB"/>
              </w:rPr>
              <w:t>-</w:t>
            </w:r>
          </w:p>
        </w:tc>
      </w:tr>
    </w:tbl>
    <w:p w:rsidR="00031D24" w:rsidRPr="008D78DB" w:rsidRDefault="00031D24" w:rsidP="008C43F0">
      <w:pPr>
        <w:jc w:val="center"/>
        <w:rPr>
          <w:rFonts w:ascii="Arial" w:hAnsi="Arial" w:cs="Arial"/>
          <w:b/>
          <w:color w:val="FF0000"/>
          <w:sz w:val="32"/>
          <w:szCs w:val="18"/>
          <w:lang w:val="en-GB"/>
        </w:rPr>
      </w:pPr>
    </w:p>
    <w:p w:rsidR="00B70625" w:rsidRPr="008D78DB" w:rsidRDefault="00B70625" w:rsidP="008C43F0">
      <w:pPr>
        <w:jc w:val="center"/>
        <w:rPr>
          <w:rFonts w:ascii="Arial" w:hAnsi="Arial" w:cs="Arial"/>
          <w:b/>
          <w:color w:val="FF0000"/>
          <w:sz w:val="32"/>
          <w:szCs w:val="18"/>
          <w:lang w:val="en-GB"/>
        </w:rPr>
      </w:pPr>
    </w:p>
    <w:p w:rsidR="00B70625" w:rsidRPr="008D78DB" w:rsidRDefault="00B70625" w:rsidP="008C43F0">
      <w:pPr>
        <w:jc w:val="center"/>
        <w:rPr>
          <w:rFonts w:ascii="Arial" w:hAnsi="Arial" w:cs="Arial"/>
          <w:b/>
          <w:color w:val="FF0000"/>
          <w:sz w:val="22"/>
          <w:szCs w:val="18"/>
          <w:lang w:val="en-GB"/>
        </w:rPr>
      </w:pPr>
    </w:p>
    <w:p w:rsidR="008C43F0" w:rsidRPr="008D78DB" w:rsidRDefault="000029EC" w:rsidP="000029EC">
      <w:pPr>
        <w:pStyle w:val="ListeParagraf"/>
        <w:numPr>
          <w:ilvl w:val="0"/>
          <w:numId w:val="13"/>
        </w:numPr>
        <w:jc w:val="center"/>
        <w:rPr>
          <w:rFonts w:ascii="Arial" w:hAnsi="Arial" w:cs="Arial"/>
          <w:b/>
          <w:sz w:val="22"/>
          <w:szCs w:val="18"/>
          <w:lang w:val="en-GB"/>
        </w:rPr>
      </w:pPr>
      <w:r w:rsidRPr="008D78DB">
        <w:rPr>
          <w:rFonts w:ascii="Arial" w:hAnsi="Arial" w:cs="Arial"/>
          <w:b/>
          <w:color w:val="FF0000"/>
          <w:sz w:val="22"/>
          <w:szCs w:val="18"/>
          <w:lang w:val="en-GB"/>
        </w:rPr>
        <w:t>CONDITIONS OF APPLICATION FOR FOREIGN STUDENTS</w:t>
      </w:r>
    </w:p>
    <w:p w:rsidR="000029EC" w:rsidRPr="008D78DB" w:rsidRDefault="000029EC" w:rsidP="000029EC">
      <w:pPr>
        <w:pStyle w:val="ListeParagraf"/>
        <w:rPr>
          <w:rFonts w:ascii="Arial" w:hAnsi="Arial" w:cs="Arial"/>
          <w:b/>
          <w:sz w:val="22"/>
          <w:szCs w:val="18"/>
          <w:lang w:val="en-GB"/>
        </w:rPr>
      </w:pPr>
    </w:p>
    <w:p w:rsidR="00CC3CC0" w:rsidRPr="008D78DB" w:rsidRDefault="009442A4" w:rsidP="00CC3CC0">
      <w:pPr>
        <w:spacing w:line="276" w:lineRule="auto"/>
        <w:ind w:left="360"/>
        <w:jc w:val="both"/>
        <w:rPr>
          <w:rFonts w:ascii="Arial" w:hAnsi="Arial" w:cs="Arial"/>
          <w:lang w:val="en-GB"/>
        </w:rPr>
      </w:pPr>
      <w:r w:rsidRPr="008D78DB">
        <w:rPr>
          <w:rFonts w:ascii="Arial" w:hAnsi="Arial" w:cs="Arial"/>
          <w:b/>
          <w:lang w:val="en-GB"/>
        </w:rPr>
        <w:t>1-</w:t>
      </w:r>
      <w:r w:rsidR="00CC3CC0" w:rsidRPr="008D78DB">
        <w:rPr>
          <w:rFonts w:ascii="Arial" w:hAnsi="Arial" w:cs="Arial"/>
          <w:b/>
          <w:lang w:val="en-GB"/>
        </w:rPr>
        <w:t xml:space="preserve"> </w:t>
      </w:r>
      <w:r w:rsidR="00CC3CC0" w:rsidRPr="008D78DB">
        <w:rPr>
          <w:rFonts w:ascii="Arial" w:hAnsi="Arial" w:cs="Arial"/>
          <w:lang w:val="en-GB"/>
        </w:rPr>
        <w:t>F</w:t>
      </w:r>
      <w:r w:rsidR="00CC3CC0" w:rsidRPr="008D78DB">
        <w:rPr>
          <w:rFonts w:ascii="Arial" w:hAnsi="Arial"/>
          <w:szCs w:val="18"/>
          <w:lang w:val="en-GB"/>
        </w:rPr>
        <w:t xml:space="preserve">oreign candidates who have already graduated from BA or MA degrees and do not have any governmental scholarships, who want to pay their own costs should apply for post graduate education by submit the documents stated below after filling the Institute application online within the stated application dates. </w:t>
      </w:r>
    </w:p>
    <w:p w:rsidR="00CC3CC0" w:rsidRPr="008D78DB" w:rsidRDefault="00CC3CC0" w:rsidP="00CC3CC0">
      <w:pPr>
        <w:numPr>
          <w:ilvl w:val="0"/>
          <w:numId w:val="5"/>
        </w:numPr>
        <w:ind w:left="714" w:hanging="357"/>
        <w:jc w:val="both"/>
        <w:rPr>
          <w:rFonts w:ascii="Arial" w:hAnsi="Arial"/>
          <w:szCs w:val="18"/>
          <w:lang w:val="en-GB"/>
        </w:rPr>
      </w:pPr>
      <w:r w:rsidRPr="008D78DB">
        <w:rPr>
          <w:rFonts w:ascii="Arial" w:hAnsi="Arial"/>
          <w:szCs w:val="18"/>
          <w:lang w:val="en-GB"/>
        </w:rPr>
        <w:t>Having a certificate of BA or MA which are recognized by YÖK,</w:t>
      </w:r>
    </w:p>
    <w:p w:rsidR="00CC3CC0" w:rsidRPr="008D78DB" w:rsidRDefault="00CC3CC0" w:rsidP="00CC3CC0">
      <w:pPr>
        <w:numPr>
          <w:ilvl w:val="0"/>
          <w:numId w:val="5"/>
        </w:numPr>
        <w:ind w:left="714" w:hanging="357"/>
        <w:jc w:val="both"/>
        <w:rPr>
          <w:rFonts w:ascii="Arial" w:hAnsi="Arial"/>
          <w:szCs w:val="18"/>
          <w:lang w:val="en-GB"/>
        </w:rPr>
      </w:pPr>
      <w:r w:rsidRPr="008D78DB">
        <w:rPr>
          <w:rFonts w:ascii="Arial" w:hAnsi="Arial"/>
          <w:szCs w:val="18"/>
          <w:lang w:val="en-GB"/>
        </w:rPr>
        <w:t xml:space="preserve">Having the documents received from TOMER (Turkish Language Teaching </w:t>
      </w:r>
      <w:proofErr w:type="spellStart"/>
      <w:r w:rsidRPr="008D78DB">
        <w:rPr>
          <w:rFonts w:ascii="Arial" w:hAnsi="Arial"/>
          <w:szCs w:val="18"/>
          <w:lang w:val="en-GB"/>
        </w:rPr>
        <w:t>Center</w:t>
      </w:r>
      <w:proofErr w:type="spellEnd"/>
      <w:r w:rsidRPr="008D78DB">
        <w:rPr>
          <w:rFonts w:ascii="Arial" w:hAnsi="Arial"/>
          <w:szCs w:val="18"/>
          <w:lang w:val="en-GB"/>
        </w:rPr>
        <w:t>) showing their competency in Turkish “at least level B2” (if any)</w:t>
      </w:r>
    </w:p>
    <w:p w:rsidR="00CC3CC0" w:rsidRPr="008D78DB" w:rsidRDefault="00CC3CC0" w:rsidP="00CC3CC0">
      <w:pPr>
        <w:numPr>
          <w:ilvl w:val="0"/>
          <w:numId w:val="5"/>
        </w:numPr>
        <w:spacing w:after="120" w:line="276" w:lineRule="auto"/>
        <w:jc w:val="both"/>
        <w:rPr>
          <w:rFonts w:ascii="Arial" w:hAnsi="Arial" w:cs="Arial"/>
          <w:lang w:val="en-GB"/>
        </w:rPr>
      </w:pPr>
      <w:r w:rsidRPr="008D78DB">
        <w:rPr>
          <w:rFonts w:ascii="Arial" w:hAnsi="Arial"/>
          <w:szCs w:val="18"/>
          <w:lang w:val="en-GB"/>
        </w:rPr>
        <w:t>For PhD applicants, having a document showing their competency in foreign language</w:t>
      </w:r>
    </w:p>
    <w:p w:rsidR="00CC3CC0" w:rsidRPr="008D78DB" w:rsidRDefault="00CC3CC0" w:rsidP="00CC3CC0">
      <w:pPr>
        <w:spacing w:line="276" w:lineRule="auto"/>
        <w:ind w:left="720"/>
        <w:jc w:val="both"/>
        <w:rPr>
          <w:rFonts w:ascii="Arial" w:hAnsi="Arial" w:cs="Arial"/>
          <w:color w:val="00B0F0"/>
          <w:lang w:val="en-GB"/>
        </w:rPr>
      </w:pPr>
    </w:p>
    <w:p w:rsidR="00D6549B" w:rsidRPr="008D78DB" w:rsidRDefault="00D6549B" w:rsidP="00A04C15">
      <w:pPr>
        <w:spacing w:line="276" w:lineRule="auto"/>
        <w:ind w:left="357"/>
        <w:jc w:val="both"/>
        <w:rPr>
          <w:rFonts w:ascii="Arial" w:hAnsi="Arial" w:cs="Arial"/>
          <w:lang w:val="en-GB"/>
        </w:rPr>
      </w:pPr>
      <w:r w:rsidRPr="008D78DB">
        <w:rPr>
          <w:rFonts w:ascii="Arial" w:hAnsi="Arial"/>
          <w:szCs w:val="18"/>
          <w:lang w:val="en-GB"/>
        </w:rPr>
        <w:t>Applicants who do not have Turkish competence from TOMER (at least B2 level</w:t>
      </w:r>
      <w:r w:rsidR="00D86FE8" w:rsidRPr="008D78DB">
        <w:rPr>
          <w:rFonts w:ascii="Arial" w:hAnsi="Arial"/>
          <w:szCs w:val="18"/>
          <w:lang w:val="en-GB"/>
        </w:rPr>
        <w:t>) are</w:t>
      </w:r>
      <w:r w:rsidRPr="008D78DB">
        <w:rPr>
          <w:rFonts w:ascii="Arial" w:hAnsi="Arial"/>
          <w:szCs w:val="18"/>
          <w:lang w:val="en-GB"/>
        </w:rPr>
        <w:t xml:space="preserve"> required to take the written exam arranged by TOMER. Those who take the score of at least </w:t>
      </w:r>
      <w:r w:rsidRPr="000C5F74">
        <w:rPr>
          <w:rFonts w:ascii="Arial" w:hAnsi="Arial"/>
          <w:color w:val="FF0000"/>
          <w:szCs w:val="18"/>
          <w:lang w:val="en-GB"/>
        </w:rPr>
        <w:t>70</w:t>
      </w:r>
      <w:r w:rsidRPr="008D78DB">
        <w:rPr>
          <w:rFonts w:ascii="Arial" w:hAnsi="Arial"/>
          <w:szCs w:val="18"/>
          <w:lang w:val="en-GB"/>
        </w:rPr>
        <w:t xml:space="preserve"> out of 100 from TOMER exam gain the right to have post graduate education. Those who are not successful are granted at most two semesters to learn Turkish. In the meantime the applicants who receive at least B2 level in the examination conducted by TOMER gain right to have post graduate education in following semester. The registration of the students who cannot manage to take at least B2 certificate will be deleted after a (1) year.</w:t>
      </w:r>
    </w:p>
    <w:p w:rsidR="00B70625" w:rsidRPr="008D78DB" w:rsidRDefault="00B70625" w:rsidP="00A04C15">
      <w:pPr>
        <w:spacing w:line="276" w:lineRule="auto"/>
        <w:ind w:left="357"/>
        <w:jc w:val="both"/>
        <w:rPr>
          <w:rFonts w:ascii="Arial" w:hAnsi="Arial" w:cs="Arial"/>
          <w:lang w:val="en-GB"/>
        </w:rPr>
      </w:pPr>
    </w:p>
    <w:p w:rsidR="00B70625" w:rsidRPr="008D78DB" w:rsidRDefault="00B70625" w:rsidP="00A04C15">
      <w:pPr>
        <w:spacing w:line="276" w:lineRule="auto"/>
        <w:ind w:left="357"/>
        <w:jc w:val="both"/>
        <w:rPr>
          <w:rFonts w:ascii="Arial" w:hAnsi="Arial" w:cs="Arial"/>
          <w:b/>
          <w:bCs/>
          <w:lang w:val="en-GB"/>
        </w:rPr>
      </w:pPr>
    </w:p>
    <w:p w:rsidR="00840091" w:rsidRPr="008D78DB" w:rsidRDefault="009442A4" w:rsidP="00840091">
      <w:pPr>
        <w:spacing w:after="120"/>
        <w:jc w:val="both"/>
        <w:rPr>
          <w:rFonts w:ascii="Arial" w:hAnsi="Arial"/>
          <w:szCs w:val="18"/>
          <w:lang w:val="en-GB"/>
        </w:rPr>
      </w:pPr>
      <w:r w:rsidRPr="008D78DB">
        <w:rPr>
          <w:rFonts w:ascii="Arial" w:hAnsi="Arial" w:cs="Arial"/>
          <w:b/>
          <w:lang w:val="en-GB"/>
        </w:rPr>
        <w:lastRenderedPageBreak/>
        <w:t>2-</w:t>
      </w:r>
      <w:r w:rsidR="00840091" w:rsidRPr="008D78DB">
        <w:rPr>
          <w:rFonts w:ascii="Arial" w:hAnsi="Arial"/>
          <w:szCs w:val="18"/>
          <w:lang w:val="en-GB"/>
        </w:rPr>
        <w:t xml:space="preserve"> Turkish Language proficiency is not required for applicants who graduated from any undergraduate or graduate programs in Turkey.</w:t>
      </w:r>
    </w:p>
    <w:p w:rsidR="00840091" w:rsidRPr="008D78DB" w:rsidRDefault="00840091" w:rsidP="009442A4">
      <w:pPr>
        <w:spacing w:line="276" w:lineRule="auto"/>
        <w:jc w:val="both"/>
        <w:rPr>
          <w:rFonts w:ascii="Arial" w:hAnsi="Arial" w:cs="Arial"/>
          <w:lang w:val="en-GB"/>
        </w:rPr>
      </w:pPr>
    </w:p>
    <w:p w:rsidR="00840091" w:rsidRPr="008D78DB" w:rsidRDefault="009442A4" w:rsidP="00840091">
      <w:pPr>
        <w:spacing w:line="276" w:lineRule="auto"/>
        <w:jc w:val="both"/>
        <w:rPr>
          <w:rFonts w:ascii="Arial" w:hAnsi="Arial"/>
          <w:szCs w:val="18"/>
          <w:lang w:val="en-GB"/>
        </w:rPr>
      </w:pPr>
      <w:r w:rsidRPr="008D78DB">
        <w:rPr>
          <w:rFonts w:ascii="Arial" w:hAnsi="Arial" w:cs="Arial"/>
          <w:b/>
          <w:lang w:val="en-GB"/>
        </w:rPr>
        <w:t>3-</w:t>
      </w:r>
      <w:r w:rsidR="00840091" w:rsidRPr="008D78DB">
        <w:rPr>
          <w:rFonts w:ascii="Arial" w:hAnsi="Arial" w:cs="Arial"/>
          <w:b/>
          <w:lang w:val="en-GB"/>
        </w:rPr>
        <w:t xml:space="preserve"> </w:t>
      </w:r>
      <w:r w:rsidR="00840091" w:rsidRPr="008D78DB">
        <w:rPr>
          <w:rFonts w:ascii="Arial" w:hAnsi="Arial"/>
          <w:szCs w:val="18"/>
          <w:lang w:val="en-GB"/>
        </w:rPr>
        <w:t xml:space="preserve">Foreign Candidates applying for PhD programs are required to take the score of at least </w:t>
      </w:r>
      <w:r w:rsidR="00840091" w:rsidRPr="000C5F74">
        <w:rPr>
          <w:rFonts w:ascii="Arial" w:hAnsi="Arial"/>
          <w:color w:val="FF0000"/>
          <w:szCs w:val="18"/>
          <w:lang w:val="en-GB"/>
        </w:rPr>
        <w:t xml:space="preserve">55 </w:t>
      </w:r>
      <w:r w:rsidR="00840091" w:rsidRPr="008D78DB">
        <w:rPr>
          <w:rFonts w:ascii="Arial" w:hAnsi="Arial"/>
          <w:szCs w:val="18"/>
          <w:lang w:val="en-GB"/>
        </w:rPr>
        <w:t>out of 100 of YDS (The Foreign Language Examination) belonging to any of English language or an equivalent score of examinations (YDS – Foreign Language Exam, KPDS- The Foreign Language Examination for Civil Servants, UDS -The Interuniversity Foreign Language Examination, TOEFL</w:t>
      </w:r>
      <w:r w:rsidR="003266CA" w:rsidRPr="008D78DB">
        <w:rPr>
          <w:rFonts w:ascii="Arial" w:hAnsi="Arial"/>
          <w:szCs w:val="18"/>
          <w:lang w:val="en-GB"/>
        </w:rPr>
        <w:t xml:space="preserve">) </w:t>
      </w:r>
      <w:r w:rsidR="003266CA">
        <w:rPr>
          <w:rFonts w:ascii="Arial" w:hAnsi="Arial"/>
          <w:szCs w:val="18"/>
          <w:lang w:val="en-GB"/>
        </w:rPr>
        <w:t xml:space="preserve">or any other exam </w:t>
      </w:r>
      <w:r w:rsidR="00840091" w:rsidRPr="008D78DB">
        <w:rPr>
          <w:rFonts w:ascii="Arial" w:hAnsi="Arial"/>
          <w:szCs w:val="18"/>
          <w:lang w:val="en-GB"/>
        </w:rPr>
        <w:t xml:space="preserve">adopted by the Interuniversity Board. </w:t>
      </w:r>
    </w:p>
    <w:p w:rsidR="00840091" w:rsidRPr="008D78DB" w:rsidRDefault="00840091" w:rsidP="009442A4">
      <w:pPr>
        <w:spacing w:line="276" w:lineRule="auto"/>
        <w:jc w:val="both"/>
        <w:rPr>
          <w:rFonts w:ascii="Arial" w:hAnsi="Arial" w:cs="Arial"/>
          <w:color w:val="00B0F0"/>
          <w:lang w:val="en-GB"/>
        </w:rPr>
      </w:pPr>
    </w:p>
    <w:p w:rsidR="00A04C15" w:rsidRPr="008D78DB" w:rsidRDefault="00A04C15" w:rsidP="00A04C15">
      <w:pPr>
        <w:pStyle w:val="ListeParagraf"/>
        <w:jc w:val="both"/>
        <w:rPr>
          <w:rFonts w:ascii="Arial" w:hAnsi="Arial" w:cs="Arial"/>
          <w:b/>
          <w:lang w:val="en-GB"/>
        </w:rPr>
      </w:pPr>
    </w:p>
    <w:p w:rsidR="008C43F0" w:rsidRPr="008D78DB" w:rsidRDefault="008C43F0" w:rsidP="008C43F0">
      <w:pPr>
        <w:jc w:val="both"/>
        <w:rPr>
          <w:rFonts w:ascii="Arial" w:hAnsi="Arial" w:cs="Arial"/>
          <w:b/>
          <w:color w:val="FF0000"/>
          <w:lang w:val="en-GB"/>
        </w:rPr>
      </w:pPr>
      <w:r w:rsidRPr="008D78DB">
        <w:rPr>
          <w:rFonts w:ascii="Arial" w:hAnsi="Arial" w:cs="Arial"/>
          <w:b/>
          <w:color w:val="FF0000"/>
          <w:lang w:val="en-GB"/>
        </w:rPr>
        <w:t xml:space="preserve">B- </w:t>
      </w:r>
      <w:r w:rsidR="005A749E" w:rsidRPr="008D78DB">
        <w:rPr>
          <w:rFonts w:ascii="Arial" w:hAnsi="Arial" w:cs="Arial"/>
          <w:b/>
          <w:color w:val="FF0000"/>
          <w:lang w:val="en-GB"/>
        </w:rPr>
        <w:t>EVALUATION AND STUDENT ACCEPTANCE</w:t>
      </w:r>
    </w:p>
    <w:p w:rsidR="008C43F0" w:rsidRPr="008D78DB" w:rsidRDefault="008C43F0" w:rsidP="008C43F0">
      <w:pPr>
        <w:jc w:val="both"/>
        <w:rPr>
          <w:rFonts w:ascii="Arial" w:hAnsi="Arial" w:cs="Arial"/>
          <w:b/>
          <w:lang w:val="en-GB"/>
        </w:rPr>
      </w:pPr>
    </w:p>
    <w:p w:rsidR="00EC2C9A" w:rsidRPr="008D78DB" w:rsidRDefault="00EC2C9A" w:rsidP="00EC2C9A">
      <w:pPr>
        <w:spacing w:after="120"/>
        <w:jc w:val="both"/>
        <w:rPr>
          <w:rFonts w:ascii="Arial" w:hAnsi="Arial" w:cs="Arial"/>
          <w:lang w:val="en-GB"/>
        </w:rPr>
      </w:pPr>
      <w:r w:rsidRPr="00EC2C9A">
        <w:rPr>
          <w:rFonts w:ascii="Arial" w:hAnsi="Arial" w:cs="Arial"/>
          <w:b/>
          <w:lang w:val="en-GB"/>
        </w:rPr>
        <w:t>1-</w:t>
      </w:r>
      <w:r w:rsidRPr="00EC2C9A">
        <w:rPr>
          <w:rFonts w:ascii="Arial" w:hAnsi="Arial" w:cs="Arial"/>
          <w:lang w:val="en-GB"/>
        </w:rPr>
        <w:t>The evaluations of foreign student candidates (Written, Interview) will be done by the related branch offices.</w:t>
      </w:r>
    </w:p>
    <w:p w:rsidR="00EA04F7" w:rsidRPr="008D78DB" w:rsidRDefault="00EC2C9A" w:rsidP="00EC2C9A">
      <w:pPr>
        <w:spacing w:after="120"/>
        <w:jc w:val="both"/>
        <w:rPr>
          <w:rFonts w:ascii="Arial" w:hAnsi="Arial" w:cs="Arial"/>
          <w:lang w:val="en-GB"/>
        </w:rPr>
      </w:pPr>
      <w:r w:rsidRPr="00EC2C9A">
        <w:rPr>
          <w:rFonts w:ascii="Arial" w:hAnsi="Arial" w:cs="Arial"/>
          <w:b/>
          <w:lang w:val="en-GB"/>
        </w:rPr>
        <w:t>2-</w:t>
      </w:r>
      <w:r w:rsidR="005A749E" w:rsidRPr="008D78DB">
        <w:rPr>
          <w:rFonts w:ascii="Arial" w:hAnsi="Arial" w:cs="Arial"/>
          <w:lang w:val="en-GB"/>
        </w:rPr>
        <w:t xml:space="preserve">Those who are not exempt with bilateral agreements shall be obliged to pay the fees decided by the Executive Board of the University within the framework of the </w:t>
      </w:r>
      <w:r w:rsidR="003374F7">
        <w:rPr>
          <w:rFonts w:ascii="Arial" w:hAnsi="Arial" w:cs="Arial"/>
          <w:lang w:val="en-GB"/>
        </w:rPr>
        <w:t>Republic of Turkey C</w:t>
      </w:r>
      <w:r w:rsidR="005A749E" w:rsidRPr="008D78DB">
        <w:rPr>
          <w:rFonts w:ascii="Arial" w:hAnsi="Arial" w:cs="Arial"/>
          <w:lang w:val="en-GB"/>
        </w:rPr>
        <w:t>abinet decision.</w:t>
      </w:r>
    </w:p>
    <w:p w:rsidR="009710C5" w:rsidRPr="008D78DB" w:rsidRDefault="009710C5" w:rsidP="00A00DFF">
      <w:pPr>
        <w:jc w:val="both"/>
        <w:rPr>
          <w:b/>
          <w:lang w:val="en-GB"/>
        </w:rPr>
      </w:pPr>
    </w:p>
    <w:p w:rsidR="00C3146D" w:rsidRPr="008D78DB" w:rsidRDefault="00C3146D" w:rsidP="00C3146D">
      <w:pPr>
        <w:jc w:val="both"/>
        <w:rPr>
          <w:b/>
          <w:color w:val="FF0000"/>
          <w:szCs w:val="20"/>
          <w:lang w:val="en-GB"/>
        </w:rPr>
      </w:pPr>
      <w:r w:rsidRPr="008D78DB">
        <w:rPr>
          <w:b/>
          <w:color w:val="FF0000"/>
          <w:lang w:val="en-GB"/>
        </w:rPr>
        <w:t xml:space="preserve">C- </w:t>
      </w:r>
      <w:r w:rsidRPr="008D78DB">
        <w:rPr>
          <w:b/>
          <w:color w:val="FF0000"/>
          <w:szCs w:val="20"/>
          <w:lang w:val="en-GB"/>
        </w:rPr>
        <w:t>APPLICATION</w:t>
      </w:r>
    </w:p>
    <w:p w:rsidR="00C3146D" w:rsidRPr="008D78DB" w:rsidRDefault="00C3146D" w:rsidP="00C3146D">
      <w:pPr>
        <w:jc w:val="both"/>
        <w:rPr>
          <w:rFonts w:ascii="Arial" w:hAnsi="Arial" w:cs="Arial"/>
          <w:b/>
          <w:sz w:val="18"/>
          <w:szCs w:val="18"/>
          <w:lang w:val="en-GB"/>
        </w:rPr>
      </w:pPr>
    </w:p>
    <w:p w:rsidR="00C3146D" w:rsidRPr="008D78DB" w:rsidRDefault="00C3146D" w:rsidP="00C3146D">
      <w:pPr>
        <w:numPr>
          <w:ilvl w:val="0"/>
          <w:numId w:val="3"/>
        </w:numPr>
        <w:tabs>
          <w:tab w:val="left" w:pos="360"/>
        </w:tabs>
        <w:suppressAutoHyphens/>
        <w:spacing w:before="120" w:after="120" w:line="360" w:lineRule="auto"/>
        <w:ind w:left="357" w:hanging="357"/>
        <w:jc w:val="both"/>
        <w:rPr>
          <w:szCs w:val="20"/>
          <w:lang w:val="en-GB"/>
        </w:rPr>
      </w:pPr>
      <w:r w:rsidRPr="008D78DB">
        <w:rPr>
          <w:szCs w:val="20"/>
          <w:lang w:val="en-GB"/>
        </w:rPr>
        <w:t xml:space="preserve">Candidates can apply between the dates of </w:t>
      </w:r>
      <w:r w:rsidRPr="008D78DB">
        <w:rPr>
          <w:b/>
          <w:lang w:val="en-GB"/>
        </w:rPr>
        <w:t>01-23 June 2017.</w:t>
      </w:r>
    </w:p>
    <w:p w:rsidR="00C3146D" w:rsidRPr="008D78DB" w:rsidRDefault="00C3146D" w:rsidP="00C3146D">
      <w:pPr>
        <w:numPr>
          <w:ilvl w:val="0"/>
          <w:numId w:val="3"/>
        </w:numPr>
        <w:tabs>
          <w:tab w:val="left" w:pos="360"/>
        </w:tabs>
        <w:suppressAutoHyphens/>
        <w:spacing w:before="120" w:after="120" w:line="360" w:lineRule="auto"/>
        <w:ind w:left="357" w:hanging="357"/>
        <w:jc w:val="both"/>
        <w:rPr>
          <w:szCs w:val="20"/>
          <w:lang w:val="en-GB"/>
        </w:rPr>
      </w:pPr>
      <w:r w:rsidRPr="008D78DB">
        <w:rPr>
          <w:szCs w:val="20"/>
          <w:lang w:val="en-GB"/>
        </w:rPr>
        <w:t xml:space="preserve">Applications are via the </w:t>
      </w:r>
      <w:r w:rsidRPr="008D78DB">
        <w:rPr>
          <w:b/>
          <w:szCs w:val="20"/>
          <w:lang w:val="en-GB"/>
        </w:rPr>
        <w:t>Foreign Students Application</w:t>
      </w:r>
      <w:r w:rsidRPr="008D78DB">
        <w:rPr>
          <w:szCs w:val="20"/>
          <w:lang w:val="en-GB"/>
        </w:rPr>
        <w:t xml:space="preserve"> online form accessible through </w:t>
      </w:r>
      <w:r w:rsidRPr="008D78DB">
        <w:rPr>
          <w:color w:val="FF0000"/>
          <w:szCs w:val="20"/>
          <w:u w:val="single"/>
          <w:lang w:val="en-GB"/>
        </w:rPr>
        <w:t>http://sbe.karabuk.edu.tr</w:t>
      </w:r>
    </w:p>
    <w:p w:rsidR="00ED6F29" w:rsidRPr="008D78DB" w:rsidRDefault="00ED6F29" w:rsidP="00C3146D">
      <w:pPr>
        <w:spacing w:before="120" w:after="120" w:line="360" w:lineRule="auto"/>
        <w:jc w:val="both"/>
        <w:rPr>
          <w:b/>
          <w:lang w:val="en-GB"/>
        </w:rPr>
      </w:pPr>
    </w:p>
    <w:p w:rsidR="00C3146D" w:rsidRPr="00164E83" w:rsidRDefault="00164E83" w:rsidP="00C3146D">
      <w:pPr>
        <w:spacing w:before="120" w:after="120" w:line="360" w:lineRule="auto"/>
        <w:jc w:val="both"/>
        <w:rPr>
          <w:b/>
          <w:color w:val="FF0000"/>
          <w:lang w:val="en-GB"/>
        </w:rPr>
      </w:pPr>
      <w:r w:rsidRPr="00164E83">
        <w:rPr>
          <w:b/>
          <w:color w:val="FF0000"/>
          <w:lang w:val="en-GB"/>
        </w:rPr>
        <w:t>D</w:t>
      </w:r>
      <w:r w:rsidR="00C3146D" w:rsidRPr="00164E83">
        <w:rPr>
          <w:b/>
          <w:color w:val="FF0000"/>
          <w:lang w:val="en-GB"/>
        </w:rPr>
        <w:t>- TURKISH LANGUAGE EXAM</w:t>
      </w:r>
    </w:p>
    <w:p w:rsidR="00C3146D" w:rsidRPr="008D78DB" w:rsidRDefault="00811C3D" w:rsidP="00C3146D">
      <w:pPr>
        <w:jc w:val="both"/>
        <w:rPr>
          <w:lang w:val="en-GB"/>
        </w:rPr>
      </w:pPr>
      <w:r w:rsidRPr="008D78DB">
        <w:rPr>
          <w:lang w:val="en-GB"/>
        </w:rPr>
        <w:t>Turkish Language Exam will be held by TÖMER - the Centre for Teaching Turkish Application and Research on the dates announced below (</w:t>
      </w:r>
      <w:r w:rsidR="00C3146D" w:rsidRPr="008D78DB">
        <w:rPr>
          <w:lang w:val="en-GB"/>
        </w:rPr>
        <w:t>The exam venues will be announced before the exams)</w:t>
      </w:r>
    </w:p>
    <w:p w:rsidR="00C3146D" w:rsidRPr="008D78DB" w:rsidRDefault="00C3146D" w:rsidP="00C3146D">
      <w:pPr>
        <w:spacing w:before="120" w:after="120" w:line="360" w:lineRule="auto"/>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2623"/>
        <w:gridCol w:w="3952"/>
      </w:tblGrid>
      <w:tr w:rsidR="00811C3D" w:rsidRPr="008D78DB" w:rsidTr="001B3F25">
        <w:trPr>
          <w:jc w:val="center"/>
        </w:trPr>
        <w:tc>
          <w:tcPr>
            <w:tcW w:w="710" w:type="dxa"/>
            <w:tcBorders>
              <w:top w:val="double" w:sz="4" w:space="0" w:color="auto"/>
              <w:left w:val="double" w:sz="4" w:space="0" w:color="auto"/>
            </w:tcBorders>
          </w:tcPr>
          <w:p w:rsidR="00811C3D" w:rsidRPr="008D78DB" w:rsidRDefault="00811C3D" w:rsidP="00471DC0">
            <w:pPr>
              <w:spacing w:before="60" w:after="40"/>
              <w:jc w:val="both"/>
              <w:rPr>
                <w:b/>
                <w:lang w:val="en-GB"/>
              </w:rPr>
            </w:pPr>
          </w:p>
        </w:tc>
        <w:tc>
          <w:tcPr>
            <w:tcW w:w="2623" w:type="dxa"/>
            <w:tcBorders>
              <w:top w:val="double" w:sz="4" w:space="0" w:color="auto"/>
            </w:tcBorders>
          </w:tcPr>
          <w:p w:rsidR="00811C3D" w:rsidRPr="008D78DB" w:rsidRDefault="00811C3D" w:rsidP="00471DC0">
            <w:pPr>
              <w:spacing w:before="60" w:after="40"/>
              <w:jc w:val="center"/>
              <w:rPr>
                <w:b/>
                <w:lang w:val="en-GB"/>
              </w:rPr>
            </w:pPr>
            <w:r w:rsidRPr="008D78DB">
              <w:rPr>
                <w:b/>
                <w:lang w:val="en-GB"/>
              </w:rPr>
              <w:t>*Turkish Language Proficiency Exam</w:t>
            </w:r>
          </w:p>
        </w:tc>
        <w:tc>
          <w:tcPr>
            <w:tcW w:w="3952" w:type="dxa"/>
            <w:tcBorders>
              <w:top w:val="double" w:sz="4" w:space="0" w:color="auto"/>
              <w:right w:val="double" w:sz="4" w:space="0" w:color="auto"/>
            </w:tcBorders>
            <w:vAlign w:val="center"/>
          </w:tcPr>
          <w:p w:rsidR="00811C3D" w:rsidRPr="008D78DB" w:rsidRDefault="00811C3D" w:rsidP="00811C3D">
            <w:pPr>
              <w:spacing w:before="60" w:after="40"/>
              <w:jc w:val="center"/>
              <w:rPr>
                <w:b/>
                <w:lang w:val="en-GB"/>
              </w:rPr>
            </w:pPr>
            <w:r w:rsidRPr="008D78DB">
              <w:rPr>
                <w:b/>
                <w:lang w:val="en-GB"/>
              </w:rPr>
              <w:t>Exam Venue</w:t>
            </w:r>
          </w:p>
        </w:tc>
      </w:tr>
      <w:tr w:rsidR="00C405BF" w:rsidRPr="008D78DB" w:rsidTr="000A2D29">
        <w:trPr>
          <w:jc w:val="center"/>
        </w:trPr>
        <w:tc>
          <w:tcPr>
            <w:tcW w:w="710" w:type="dxa"/>
            <w:tcBorders>
              <w:left w:val="double" w:sz="4" w:space="0" w:color="auto"/>
            </w:tcBorders>
          </w:tcPr>
          <w:p w:rsidR="00C405BF" w:rsidRPr="008D78DB" w:rsidRDefault="00C405BF" w:rsidP="00471DC0">
            <w:pPr>
              <w:spacing w:before="60" w:after="40"/>
              <w:jc w:val="both"/>
              <w:rPr>
                <w:lang w:val="en-GB"/>
              </w:rPr>
            </w:pPr>
            <w:r w:rsidRPr="008D78DB">
              <w:rPr>
                <w:lang w:val="en-GB"/>
              </w:rPr>
              <w:t>Masters</w:t>
            </w:r>
          </w:p>
        </w:tc>
        <w:tc>
          <w:tcPr>
            <w:tcW w:w="2623" w:type="dxa"/>
          </w:tcPr>
          <w:p w:rsidR="00C405BF" w:rsidRPr="008D78DB" w:rsidRDefault="00C405BF" w:rsidP="00471DC0">
            <w:pPr>
              <w:spacing w:before="60" w:after="40"/>
              <w:jc w:val="center"/>
              <w:rPr>
                <w:rFonts w:ascii="Arial" w:hAnsi="Arial" w:cs="Arial"/>
                <w:sz w:val="18"/>
                <w:szCs w:val="18"/>
                <w:lang w:val="en-GB"/>
              </w:rPr>
            </w:pPr>
            <w:r w:rsidRPr="008D78DB">
              <w:rPr>
                <w:rFonts w:ascii="Arial" w:hAnsi="Arial" w:cs="Arial"/>
                <w:sz w:val="18"/>
                <w:szCs w:val="18"/>
                <w:lang w:val="en-GB"/>
              </w:rPr>
              <w:t>03.07.2017</w:t>
            </w:r>
          </w:p>
        </w:tc>
        <w:tc>
          <w:tcPr>
            <w:tcW w:w="3952" w:type="dxa"/>
            <w:vMerge w:val="restart"/>
            <w:tcBorders>
              <w:right w:val="double" w:sz="4" w:space="0" w:color="auto"/>
            </w:tcBorders>
          </w:tcPr>
          <w:p w:rsidR="00C405BF" w:rsidRPr="008D78DB" w:rsidRDefault="00E270B4" w:rsidP="00C405BF">
            <w:pPr>
              <w:spacing w:before="60" w:after="40"/>
              <w:jc w:val="center"/>
              <w:rPr>
                <w:lang w:val="en-GB"/>
              </w:rPr>
            </w:pPr>
            <w:r w:rsidRPr="00E270B4">
              <w:rPr>
                <w:lang w:val="en-GB"/>
              </w:rPr>
              <w:t>Theology Faculty Building 1</w:t>
            </w:r>
            <w:r>
              <w:rPr>
                <w:lang w:val="en-GB"/>
              </w:rPr>
              <w:t xml:space="preserve"> </w:t>
            </w:r>
            <w:r w:rsidRPr="00E270B4">
              <w:rPr>
                <w:lang w:val="en-GB"/>
              </w:rPr>
              <w:t>st floor 7th c</w:t>
            </w:r>
            <w:bookmarkStart w:id="0" w:name="_GoBack"/>
            <w:bookmarkEnd w:id="0"/>
            <w:r w:rsidRPr="00E270B4">
              <w:rPr>
                <w:lang w:val="en-GB"/>
              </w:rPr>
              <w:t>lassroom</w:t>
            </w:r>
          </w:p>
        </w:tc>
      </w:tr>
      <w:tr w:rsidR="00C405BF" w:rsidRPr="008D78DB" w:rsidTr="000A2D29">
        <w:trPr>
          <w:jc w:val="center"/>
        </w:trPr>
        <w:tc>
          <w:tcPr>
            <w:tcW w:w="710" w:type="dxa"/>
            <w:tcBorders>
              <w:left w:val="double" w:sz="4" w:space="0" w:color="auto"/>
              <w:bottom w:val="double" w:sz="4" w:space="0" w:color="auto"/>
            </w:tcBorders>
          </w:tcPr>
          <w:p w:rsidR="00C405BF" w:rsidRPr="008D78DB" w:rsidRDefault="00C405BF" w:rsidP="00471DC0">
            <w:pPr>
              <w:spacing w:before="60" w:after="40"/>
              <w:jc w:val="both"/>
              <w:rPr>
                <w:lang w:val="en-GB"/>
              </w:rPr>
            </w:pPr>
            <w:r w:rsidRPr="008D78DB">
              <w:rPr>
                <w:lang w:val="en-GB"/>
              </w:rPr>
              <w:t>Hour</w:t>
            </w:r>
          </w:p>
        </w:tc>
        <w:tc>
          <w:tcPr>
            <w:tcW w:w="2623" w:type="dxa"/>
            <w:tcBorders>
              <w:bottom w:val="double" w:sz="4" w:space="0" w:color="auto"/>
            </w:tcBorders>
          </w:tcPr>
          <w:p w:rsidR="00C405BF" w:rsidRPr="008D78DB" w:rsidRDefault="00C405BF" w:rsidP="00471DC0">
            <w:pPr>
              <w:spacing w:before="60" w:after="40"/>
              <w:jc w:val="center"/>
              <w:rPr>
                <w:rFonts w:ascii="Arial" w:hAnsi="Arial" w:cs="Arial"/>
                <w:sz w:val="18"/>
                <w:szCs w:val="18"/>
                <w:lang w:val="en-GB"/>
              </w:rPr>
            </w:pPr>
            <w:r w:rsidRPr="008D78DB">
              <w:rPr>
                <w:rFonts w:ascii="Arial" w:hAnsi="Arial" w:cs="Arial"/>
                <w:sz w:val="18"/>
                <w:szCs w:val="18"/>
                <w:lang w:val="en-GB"/>
              </w:rPr>
              <w:t>10:00</w:t>
            </w:r>
          </w:p>
        </w:tc>
        <w:tc>
          <w:tcPr>
            <w:tcW w:w="3952" w:type="dxa"/>
            <w:vMerge/>
            <w:tcBorders>
              <w:right w:val="double" w:sz="4" w:space="0" w:color="auto"/>
            </w:tcBorders>
          </w:tcPr>
          <w:p w:rsidR="00C405BF" w:rsidRPr="008D78DB" w:rsidRDefault="00C405BF" w:rsidP="00471DC0">
            <w:pPr>
              <w:spacing w:before="60" w:after="40"/>
              <w:jc w:val="center"/>
              <w:rPr>
                <w:lang w:val="en-GB"/>
              </w:rPr>
            </w:pPr>
          </w:p>
        </w:tc>
      </w:tr>
      <w:tr w:rsidR="00C405BF" w:rsidRPr="008D78DB" w:rsidTr="000A2D29">
        <w:trPr>
          <w:jc w:val="center"/>
        </w:trPr>
        <w:tc>
          <w:tcPr>
            <w:tcW w:w="710" w:type="dxa"/>
            <w:tcBorders>
              <w:top w:val="double" w:sz="4" w:space="0" w:color="auto"/>
              <w:left w:val="double" w:sz="4" w:space="0" w:color="auto"/>
            </w:tcBorders>
          </w:tcPr>
          <w:p w:rsidR="00C405BF" w:rsidRPr="008D78DB" w:rsidRDefault="00C405BF" w:rsidP="00471DC0">
            <w:pPr>
              <w:spacing w:before="60" w:after="40"/>
              <w:jc w:val="both"/>
              <w:rPr>
                <w:lang w:val="en-GB"/>
              </w:rPr>
            </w:pPr>
            <w:r w:rsidRPr="008D78DB">
              <w:rPr>
                <w:lang w:val="en-GB"/>
              </w:rPr>
              <w:t>PhD</w:t>
            </w:r>
          </w:p>
        </w:tc>
        <w:tc>
          <w:tcPr>
            <w:tcW w:w="2623" w:type="dxa"/>
            <w:tcBorders>
              <w:top w:val="double" w:sz="4" w:space="0" w:color="auto"/>
            </w:tcBorders>
          </w:tcPr>
          <w:p w:rsidR="00C405BF" w:rsidRPr="008D78DB" w:rsidRDefault="00C405BF" w:rsidP="00471DC0">
            <w:pPr>
              <w:spacing w:before="60" w:after="40"/>
              <w:jc w:val="center"/>
              <w:rPr>
                <w:rFonts w:ascii="Arial" w:hAnsi="Arial" w:cs="Arial"/>
                <w:sz w:val="18"/>
                <w:szCs w:val="18"/>
                <w:lang w:val="en-GB"/>
              </w:rPr>
            </w:pPr>
            <w:r w:rsidRPr="008D78DB">
              <w:rPr>
                <w:rFonts w:ascii="Arial" w:hAnsi="Arial" w:cs="Arial"/>
                <w:sz w:val="18"/>
                <w:szCs w:val="18"/>
                <w:lang w:val="en-GB"/>
              </w:rPr>
              <w:t>03.07.2017</w:t>
            </w:r>
          </w:p>
        </w:tc>
        <w:tc>
          <w:tcPr>
            <w:tcW w:w="3952" w:type="dxa"/>
            <w:vMerge/>
            <w:tcBorders>
              <w:right w:val="double" w:sz="4" w:space="0" w:color="auto"/>
            </w:tcBorders>
          </w:tcPr>
          <w:p w:rsidR="00C405BF" w:rsidRPr="008D78DB" w:rsidRDefault="00C405BF" w:rsidP="00471DC0">
            <w:pPr>
              <w:spacing w:before="60" w:after="40"/>
              <w:jc w:val="center"/>
              <w:rPr>
                <w:lang w:val="en-GB"/>
              </w:rPr>
            </w:pPr>
          </w:p>
        </w:tc>
      </w:tr>
      <w:tr w:rsidR="00C405BF" w:rsidRPr="008D78DB" w:rsidTr="000A2D29">
        <w:trPr>
          <w:jc w:val="center"/>
        </w:trPr>
        <w:tc>
          <w:tcPr>
            <w:tcW w:w="710" w:type="dxa"/>
            <w:tcBorders>
              <w:left w:val="double" w:sz="4" w:space="0" w:color="auto"/>
            </w:tcBorders>
          </w:tcPr>
          <w:p w:rsidR="00C405BF" w:rsidRPr="008D78DB" w:rsidRDefault="00C405BF" w:rsidP="00471DC0">
            <w:pPr>
              <w:spacing w:before="60" w:after="40"/>
              <w:jc w:val="both"/>
              <w:rPr>
                <w:lang w:val="en-GB"/>
              </w:rPr>
            </w:pPr>
            <w:r w:rsidRPr="008D78DB">
              <w:rPr>
                <w:lang w:val="en-GB"/>
              </w:rPr>
              <w:t>Hour</w:t>
            </w:r>
          </w:p>
        </w:tc>
        <w:tc>
          <w:tcPr>
            <w:tcW w:w="2623" w:type="dxa"/>
          </w:tcPr>
          <w:p w:rsidR="00C405BF" w:rsidRPr="008D78DB" w:rsidRDefault="00C405BF" w:rsidP="00471DC0">
            <w:pPr>
              <w:spacing w:before="60" w:after="40"/>
              <w:jc w:val="center"/>
              <w:rPr>
                <w:rFonts w:ascii="Arial" w:hAnsi="Arial" w:cs="Arial"/>
                <w:sz w:val="18"/>
                <w:szCs w:val="18"/>
                <w:lang w:val="en-GB"/>
              </w:rPr>
            </w:pPr>
            <w:r w:rsidRPr="008D78DB">
              <w:rPr>
                <w:rFonts w:ascii="Arial" w:hAnsi="Arial" w:cs="Arial"/>
                <w:sz w:val="18"/>
                <w:szCs w:val="18"/>
                <w:lang w:val="en-GB"/>
              </w:rPr>
              <w:t>10:00</w:t>
            </w:r>
          </w:p>
        </w:tc>
        <w:tc>
          <w:tcPr>
            <w:tcW w:w="3952" w:type="dxa"/>
            <w:vMerge/>
            <w:tcBorders>
              <w:right w:val="double" w:sz="4" w:space="0" w:color="auto"/>
            </w:tcBorders>
          </w:tcPr>
          <w:p w:rsidR="00C405BF" w:rsidRPr="008D78DB" w:rsidRDefault="00C405BF" w:rsidP="00471DC0">
            <w:pPr>
              <w:spacing w:before="60" w:after="40"/>
              <w:jc w:val="center"/>
              <w:rPr>
                <w:lang w:val="en-GB"/>
              </w:rPr>
            </w:pPr>
          </w:p>
        </w:tc>
      </w:tr>
      <w:tr w:rsidR="00C405BF" w:rsidRPr="008D78DB" w:rsidTr="00471DC0">
        <w:trPr>
          <w:jc w:val="center"/>
        </w:trPr>
        <w:tc>
          <w:tcPr>
            <w:tcW w:w="7285" w:type="dxa"/>
            <w:gridSpan w:val="3"/>
            <w:tcBorders>
              <w:left w:val="double" w:sz="4" w:space="0" w:color="auto"/>
              <w:bottom w:val="double" w:sz="4" w:space="0" w:color="auto"/>
              <w:right w:val="double" w:sz="4" w:space="0" w:color="auto"/>
            </w:tcBorders>
          </w:tcPr>
          <w:p w:rsidR="00C405BF" w:rsidRPr="008D78DB" w:rsidRDefault="00C405BF" w:rsidP="00811C3D">
            <w:pPr>
              <w:spacing w:before="60" w:after="40"/>
              <w:jc w:val="center"/>
              <w:rPr>
                <w:b/>
                <w:lang w:val="en-GB"/>
              </w:rPr>
            </w:pPr>
            <w:r w:rsidRPr="008D78DB">
              <w:rPr>
                <w:b/>
                <w:lang w:val="en-GB"/>
              </w:rPr>
              <w:t>*Those who do not have the documents showing the results of TOMER will take these exams.</w:t>
            </w:r>
          </w:p>
        </w:tc>
      </w:tr>
    </w:tbl>
    <w:p w:rsidR="00C3146D" w:rsidRPr="008D78DB" w:rsidRDefault="00C3146D" w:rsidP="00C3146D">
      <w:pPr>
        <w:spacing w:before="120" w:after="120" w:line="360" w:lineRule="auto"/>
        <w:jc w:val="both"/>
        <w:rPr>
          <w:lang w:val="en-GB"/>
        </w:rPr>
      </w:pPr>
    </w:p>
    <w:p w:rsidR="00C3146D" w:rsidRPr="000C5F74" w:rsidRDefault="00C3146D" w:rsidP="00C3146D">
      <w:pPr>
        <w:jc w:val="both"/>
        <w:rPr>
          <w:color w:val="000000" w:themeColor="text1"/>
          <w:sz w:val="40"/>
          <w:lang w:val="en-GB"/>
        </w:rPr>
      </w:pPr>
      <w:r w:rsidRPr="000C5F74">
        <w:rPr>
          <w:rFonts w:ascii="Calibri" w:hAnsi="Calibri"/>
          <w:b/>
          <w:color w:val="C00000"/>
          <w:szCs w:val="16"/>
          <w:u w:val="single"/>
          <w:lang w:val="en-GB"/>
        </w:rPr>
        <w:t>Note:</w:t>
      </w:r>
      <w:r w:rsidR="00F81975" w:rsidRPr="000C5F74">
        <w:rPr>
          <w:rFonts w:ascii="Calibri" w:hAnsi="Calibri"/>
          <w:b/>
          <w:color w:val="C00000"/>
          <w:szCs w:val="16"/>
          <w:lang w:val="en-GB"/>
        </w:rPr>
        <w:t xml:space="preserve"> </w:t>
      </w:r>
      <w:r w:rsidRPr="000C5F74">
        <w:rPr>
          <w:rFonts w:ascii="Calibri" w:hAnsi="Calibri"/>
          <w:b/>
          <w:color w:val="C00000"/>
          <w:szCs w:val="16"/>
          <w:lang w:val="en-GB"/>
        </w:rPr>
        <w:t xml:space="preserve"> </w:t>
      </w:r>
      <w:r w:rsidRPr="000C5F74">
        <w:rPr>
          <w:rFonts w:ascii="Calibri" w:hAnsi="Calibri"/>
          <w:b/>
          <w:szCs w:val="16"/>
          <w:lang w:val="en-GB"/>
        </w:rPr>
        <w:t>Before the exam, students should pay</w:t>
      </w:r>
      <w:r w:rsidR="00ED6F29" w:rsidRPr="000C5F74">
        <w:rPr>
          <w:rFonts w:ascii="Calibri" w:hAnsi="Calibri"/>
          <w:b/>
          <w:szCs w:val="16"/>
          <w:lang w:val="en-GB"/>
        </w:rPr>
        <w:t xml:space="preserve"> the amount of</w:t>
      </w:r>
      <w:r w:rsidRPr="000C5F74">
        <w:rPr>
          <w:rFonts w:ascii="Calibri" w:hAnsi="Calibri"/>
          <w:b/>
          <w:szCs w:val="16"/>
          <w:lang w:val="en-GB"/>
        </w:rPr>
        <w:t xml:space="preserve"> </w:t>
      </w:r>
      <w:r w:rsidR="00977DE3">
        <w:rPr>
          <w:rFonts w:ascii="Calibri" w:hAnsi="Calibri"/>
          <w:b/>
          <w:szCs w:val="16"/>
          <w:lang w:val="en-GB"/>
        </w:rPr>
        <w:t>25</w:t>
      </w:r>
      <w:proofErr w:type="gramStart"/>
      <w:r w:rsidR="00977DE3">
        <w:rPr>
          <w:rFonts w:ascii="Calibri" w:hAnsi="Calibri"/>
          <w:b/>
          <w:szCs w:val="16"/>
          <w:lang w:val="en-GB"/>
        </w:rPr>
        <w:t>,</w:t>
      </w:r>
      <w:r w:rsidRPr="000C5F74">
        <w:rPr>
          <w:rFonts w:ascii="Calibri" w:hAnsi="Calibri"/>
          <w:b/>
          <w:szCs w:val="16"/>
          <w:lang w:val="en-GB"/>
        </w:rPr>
        <w:t>00</w:t>
      </w:r>
      <w:proofErr w:type="gramEnd"/>
      <w:r w:rsidRPr="000C5F74">
        <w:rPr>
          <w:rFonts w:ascii="Calibri" w:hAnsi="Calibri"/>
          <w:b/>
          <w:szCs w:val="16"/>
          <w:lang w:val="en-GB"/>
        </w:rPr>
        <w:t xml:space="preserve"> TL under the label “</w:t>
      </w:r>
      <w:proofErr w:type="spellStart"/>
      <w:r w:rsidRPr="000C5F74">
        <w:rPr>
          <w:rFonts w:ascii="Calibri" w:hAnsi="Calibri"/>
          <w:b/>
          <w:color w:val="FF0000"/>
          <w:szCs w:val="16"/>
          <w:lang w:val="en-GB"/>
        </w:rPr>
        <w:t>Türkçe</w:t>
      </w:r>
      <w:proofErr w:type="spellEnd"/>
      <w:r w:rsidRPr="000C5F74">
        <w:rPr>
          <w:rFonts w:ascii="Calibri" w:hAnsi="Calibri"/>
          <w:b/>
          <w:color w:val="FF0000"/>
          <w:szCs w:val="16"/>
          <w:lang w:val="en-GB"/>
        </w:rPr>
        <w:t xml:space="preserve"> </w:t>
      </w:r>
      <w:proofErr w:type="spellStart"/>
      <w:r w:rsidRPr="000C5F74">
        <w:rPr>
          <w:rFonts w:ascii="Calibri" w:hAnsi="Calibri"/>
          <w:b/>
          <w:color w:val="FF0000"/>
          <w:szCs w:val="16"/>
          <w:lang w:val="en-GB"/>
        </w:rPr>
        <w:t>Yeterlilik</w:t>
      </w:r>
      <w:proofErr w:type="spellEnd"/>
      <w:r w:rsidRPr="000C5F74">
        <w:rPr>
          <w:rFonts w:ascii="Calibri" w:hAnsi="Calibri"/>
          <w:b/>
          <w:color w:val="FF0000"/>
          <w:szCs w:val="16"/>
          <w:lang w:val="en-GB"/>
        </w:rPr>
        <w:t xml:space="preserve"> </w:t>
      </w:r>
      <w:proofErr w:type="spellStart"/>
      <w:r w:rsidR="00CF6037" w:rsidRPr="000C5F74">
        <w:rPr>
          <w:rFonts w:ascii="Calibri" w:hAnsi="Calibri"/>
          <w:b/>
          <w:color w:val="FF0000"/>
          <w:szCs w:val="16"/>
          <w:lang w:val="en-GB"/>
        </w:rPr>
        <w:t>Sınav</w:t>
      </w:r>
      <w:proofErr w:type="spellEnd"/>
      <w:r w:rsidR="00CF6037" w:rsidRPr="000C5F74">
        <w:rPr>
          <w:rFonts w:ascii="Calibri" w:hAnsi="Calibri"/>
          <w:b/>
          <w:color w:val="FF0000"/>
          <w:szCs w:val="16"/>
          <w:lang w:val="en-GB"/>
        </w:rPr>
        <w:t xml:space="preserve"> </w:t>
      </w:r>
      <w:proofErr w:type="spellStart"/>
      <w:r w:rsidRPr="000C5F74">
        <w:rPr>
          <w:rFonts w:ascii="Calibri" w:hAnsi="Calibri"/>
          <w:b/>
          <w:color w:val="FF0000"/>
          <w:szCs w:val="16"/>
          <w:lang w:val="en-GB"/>
        </w:rPr>
        <w:t>Ücreti</w:t>
      </w:r>
      <w:proofErr w:type="spellEnd"/>
      <w:r w:rsidRPr="000C5F74">
        <w:rPr>
          <w:rFonts w:ascii="Calibri" w:hAnsi="Calibri"/>
          <w:b/>
          <w:szCs w:val="16"/>
          <w:lang w:val="en-GB"/>
        </w:rPr>
        <w:t xml:space="preserve">” to the account IBAN </w:t>
      </w:r>
      <w:r w:rsidRPr="000C5F74">
        <w:rPr>
          <w:rFonts w:ascii="Calibri" w:hAnsi="Calibri"/>
          <w:b/>
          <w:color w:val="000000" w:themeColor="text1"/>
          <w:szCs w:val="16"/>
          <w:lang w:val="en-GB"/>
        </w:rPr>
        <w:t>TR1</w:t>
      </w:r>
      <w:r w:rsidR="00ED6F29" w:rsidRPr="000C5F74">
        <w:rPr>
          <w:rFonts w:ascii="Calibri" w:hAnsi="Calibri"/>
          <w:b/>
          <w:color w:val="000000" w:themeColor="text1"/>
          <w:szCs w:val="16"/>
          <w:lang w:val="en-GB"/>
        </w:rPr>
        <w:t>6  0001  0004 2551 7219 6550 01</w:t>
      </w:r>
      <w:r w:rsidRPr="000C5F74">
        <w:rPr>
          <w:rFonts w:ascii="Calibri" w:hAnsi="Calibri"/>
          <w:b/>
          <w:color w:val="000000" w:themeColor="text1"/>
          <w:szCs w:val="16"/>
          <w:lang w:val="en-GB"/>
        </w:rPr>
        <w:t xml:space="preserve"> Students without receipt will not be accepted to the exams.</w:t>
      </w:r>
    </w:p>
    <w:p w:rsidR="00C3146D" w:rsidRPr="008D78DB" w:rsidRDefault="00C3146D" w:rsidP="00A00DFF">
      <w:pPr>
        <w:rPr>
          <w:lang w:val="en-GB"/>
        </w:rPr>
      </w:pPr>
    </w:p>
    <w:p w:rsidR="00A00DFF" w:rsidRPr="008D78DB" w:rsidRDefault="00A00DFF" w:rsidP="00A00DFF">
      <w:pPr>
        <w:rPr>
          <w:lang w:val="en-GB"/>
        </w:rPr>
      </w:pPr>
    </w:p>
    <w:p w:rsidR="00360403" w:rsidRPr="008D78DB" w:rsidRDefault="00360403" w:rsidP="00A00DFF">
      <w:pPr>
        <w:spacing w:before="120" w:after="120" w:line="360" w:lineRule="auto"/>
        <w:rPr>
          <w:b/>
          <w:lang w:val="en-GB"/>
        </w:rPr>
      </w:pPr>
    </w:p>
    <w:p w:rsidR="00A00DFF" w:rsidRPr="008D78DB" w:rsidRDefault="009442A4" w:rsidP="00A00DFF">
      <w:pPr>
        <w:spacing w:before="120" w:after="120" w:line="360" w:lineRule="auto"/>
        <w:rPr>
          <w:b/>
          <w:color w:val="FF0000"/>
          <w:lang w:val="en-GB"/>
        </w:rPr>
      </w:pPr>
      <w:r w:rsidRPr="008D78DB">
        <w:rPr>
          <w:b/>
          <w:color w:val="FF0000"/>
          <w:lang w:val="en-GB"/>
        </w:rPr>
        <w:lastRenderedPageBreak/>
        <w:t>E</w:t>
      </w:r>
      <w:r w:rsidR="00A00DFF" w:rsidRPr="008D78DB">
        <w:rPr>
          <w:b/>
          <w:color w:val="FF0000"/>
          <w:lang w:val="en-GB"/>
        </w:rPr>
        <w:t xml:space="preserve">- </w:t>
      </w:r>
      <w:r w:rsidR="00411252" w:rsidRPr="008D78DB">
        <w:rPr>
          <w:b/>
          <w:color w:val="FF0000"/>
          <w:lang w:val="en-GB"/>
        </w:rPr>
        <w:t xml:space="preserve">ANNOUNCEMENT OF THE RESULTS AND REGISTRATION </w:t>
      </w:r>
      <w:r w:rsidR="008074B7" w:rsidRPr="008D78DB">
        <w:rPr>
          <w:b/>
          <w:color w:val="FF0000"/>
          <w:lang w:val="en-GB"/>
        </w:rPr>
        <w:t>CALENDAR</w:t>
      </w:r>
    </w:p>
    <w:p w:rsidR="007E60AF" w:rsidRPr="008D78DB" w:rsidRDefault="007E60AF" w:rsidP="00A00DFF">
      <w:pPr>
        <w:spacing w:before="120" w:after="120" w:line="360" w:lineRule="auto"/>
        <w:rPr>
          <w:b/>
          <w:lang w:val="en-GB"/>
        </w:rPr>
      </w:pPr>
    </w:p>
    <w:tbl>
      <w:tblPr>
        <w:tblW w:w="10338" w:type="dxa"/>
        <w:jc w:val="center"/>
        <w:tblInd w:w="-7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189"/>
        <w:gridCol w:w="3149"/>
      </w:tblGrid>
      <w:tr w:rsidR="00A00DFF" w:rsidRPr="008D78DB" w:rsidTr="003413F0">
        <w:trPr>
          <w:trHeight w:val="420"/>
          <w:jc w:val="center"/>
        </w:trPr>
        <w:tc>
          <w:tcPr>
            <w:tcW w:w="7189" w:type="dxa"/>
            <w:vAlign w:val="center"/>
          </w:tcPr>
          <w:p w:rsidR="00A00DFF" w:rsidRPr="008D78DB" w:rsidRDefault="00307756" w:rsidP="00854B0D">
            <w:pPr>
              <w:spacing w:before="60" w:after="60" w:line="276" w:lineRule="auto"/>
              <w:rPr>
                <w:b/>
                <w:lang w:val="en-GB"/>
              </w:rPr>
            </w:pPr>
            <w:r w:rsidRPr="008D78DB">
              <w:rPr>
                <w:b/>
                <w:sz w:val="22"/>
                <w:szCs w:val="22"/>
                <w:lang w:val="en-GB"/>
              </w:rPr>
              <w:t>Process</w:t>
            </w:r>
          </w:p>
        </w:tc>
        <w:tc>
          <w:tcPr>
            <w:tcW w:w="3149" w:type="dxa"/>
            <w:vAlign w:val="center"/>
          </w:tcPr>
          <w:p w:rsidR="00A00DFF" w:rsidRPr="008D78DB" w:rsidRDefault="00307756" w:rsidP="00854B0D">
            <w:pPr>
              <w:spacing w:before="60" w:after="60" w:line="276" w:lineRule="auto"/>
              <w:rPr>
                <w:b/>
                <w:lang w:val="en-GB"/>
              </w:rPr>
            </w:pPr>
            <w:r w:rsidRPr="008D78DB">
              <w:rPr>
                <w:b/>
                <w:sz w:val="22"/>
                <w:szCs w:val="22"/>
                <w:lang w:val="en-GB"/>
              </w:rPr>
              <w:t>Date</w:t>
            </w:r>
          </w:p>
        </w:tc>
      </w:tr>
      <w:tr w:rsidR="008074B7" w:rsidRPr="008D78DB" w:rsidTr="003413F0">
        <w:trPr>
          <w:trHeight w:val="439"/>
          <w:jc w:val="center"/>
        </w:trPr>
        <w:tc>
          <w:tcPr>
            <w:tcW w:w="7189" w:type="dxa"/>
            <w:vAlign w:val="center"/>
          </w:tcPr>
          <w:p w:rsidR="008074B7" w:rsidRPr="008D78DB" w:rsidRDefault="008074B7" w:rsidP="00471DC0">
            <w:pPr>
              <w:spacing w:before="60" w:after="60" w:line="276" w:lineRule="auto"/>
              <w:rPr>
                <w:lang w:val="en-GB"/>
              </w:rPr>
            </w:pPr>
            <w:r w:rsidRPr="008D78DB">
              <w:rPr>
                <w:sz w:val="22"/>
                <w:szCs w:val="22"/>
                <w:lang w:val="en-GB"/>
              </w:rPr>
              <w:t>Announcements of Turkish Language Exam Results</w:t>
            </w:r>
          </w:p>
        </w:tc>
        <w:tc>
          <w:tcPr>
            <w:tcW w:w="3149" w:type="dxa"/>
            <w:vAlign w:val="center"/>
          </w:tcPr>
          <w:p w:rsidR="008074B7" w:rsidRPr="008D78DB" w:rsidRDefault="008074B7" w:rsidP="00854B0D">
            <w:pPr>
              <w:spacing w:before="60" w:after="60" w:line="276" w:lineRule="auto"/>
              <w:jc w:val="center"/>
              <w:rPr>
                <w:b/>
                <w:lang w:val="en-GB"/>
              </w:rPr>
            </w:pPr>
            <w:r w:rsidRPr="008D78DB">
              <w:rPr>
                <w:b/>
                <w:sz w:val="22"/>
                <w:szCs w:val="22"/>
                <w:lang w:val="en-GB"/>
              </w:rPr>
              <w:t>03 July 2017</w:t>
            </w:r>
          </w:p>
        </w:tc>
      </w:tr>
      <w:tr w:rsidR="008074B7" w:rsidRPr="008D78DB" w:rsidTr="003413F0">
        <w:trPr>
          <w:trHeight w:val="439"/>
          <w:jc w:val="center"/>
        </w:trPr>
        <w:tc>
          <w:tcPr>
            <w:tcW w:w="7189" w:type="dxa"/>
            <w:vAlign w:val="center"/>
          </w:tcPr>
          <w:p w:rsidR="008074B7" w:rsidRPr="008D78DB" w:rsidRDefault="008074B7" w:rsidP="00471DC0">
            <w:pPr>
              <w:spacing w:before="60" w:after="60" w:line="276" w:lineRule="auto"/>
              <w:rPr>
                <w:lang w:val="en-GB"/>
              </w:rPr>
            </w:pPr>
            <w:r w:rsidRPr="008D78DB">
              <w:rPr>
                <w:sz w:val="22"/>
                <w:szCs w:val="22"/>
                <w:lang w:val="en-GB"/>
              </w:rPr>
              <w:t>Announcement of Entrance Exam Results</w:t>
            </w:r>
            <w:r w:rsidR="00F81975">
              <w:rPr>
                <w:sz w:val="22"/>
                <w:szCs w:val="22"/>
                <w:lang w:val="en-GB"/>
              </w:rPr>
              <w:t xml:space="preserve"> (For those who gained the right to exact registry)</w:t>
            </w:r>
          </w:p>
        </w:tc>
        <w:tc>
          <w:tcPr>
            <w:tcW w:w="3149" w:type="dxa"/>
            <w:vAlign w:val="center"/>
          </w:tcPr>
          <w:p w:rsidR="008074B7" w:rsidRPr="008D78DB" w:rsidRDefault="008074B7" w:rsidP="00854B0D">
            <w:pPr>
              <w:spacing w:before="60" w:after="60" w:line="276" w:lineRule="auto"/>
              <w:jc w:val="center"/>
              <w:rPr>
                <w:b/>
                <w:lang w:val="en-GB"/>
              </w:rPr>
            </w:pPr>
            <w:r w:rsidRPr="008D78DB">
              <w:rPr>
                <w:b/>
                <w:sz w:val="22"/>
                <w:szCs w:val="22"/>
                <w:lang w:val="en-GB"/>
              </w:rPr>
              <w:t>07 July 2017</w:t>
            </w:r>
          </w:p>
        </w:tc>
      </w:tr>
      <w:tr w:rsidR="008074B7" w:rsidRPr="008D78DB" w:rsidTr="003413F0">
        <w:trPr>
          <w:trHeight w:val="439"/>
          <w:jc w:val="center"/>
        </w:trPr>
        <w:tc>
          <w:tcPr>
            <w:tcW w:w="7189" w:type="dxa"/>
            <w:vAlign w:val="center"/>
          </w:tcPr>
          <w:p w:rsidR="008074B7" w:rsidRPr="008D78DB" w:rsidRDefault="008074B7" w:rsidP="00471DC0">
            <w:pPr>
              <w:spacing w:before="60" w:after="60" w:line="276" w:lineRule="auto"/>
              <w:rPr>
                <w:lang w:val="en-GB"/>
              </w:rPr>
            </w:pPr>
            <w:r w:rsidRPr="008D78DB">
              <w:rPr>
                <w:sz w:val="22"/>
                <w:szCs w:val="22"/>
                <w:lang w:val="en-GB"/>
              </w:rPr>
              <w:t>Announcement of Student Numbers</w:t>
            </w:r>
          </w:p>
        </w:tc>
        <w:tc>
          <w:tcPr>
            <w:tcW w:w="3149" w:type="dxa"/>
            <w:vAlign w:val="center"/>
          </w:tcPr>
          <w:p w:rsidR="008074B7" w:rsidRPr="008D78DB" w:rsidRDefault="008074B7" w:rsidP="00854B0D">
            <w:pPr>
              <w:spacing w:before="60" w:after="60" w:line="276" w:lineRule="auto"/>
              <w:jc w:val="center"/>
              <w:rPr>
                <w:b/>
                <w:lang w:val="en-GB"/>
              </w:rPr>
            </w:pPr>
            <w:r w:rsidRPr="008D78DB">
              <w:rPr>
                <w:b/>
                <w:sz w:val="22"/>
                <w:szCs w:val="22"/>
                <w:lang w:val="en-GB"/>
              </w:rPr>
              <w:t>07 July 2017</w:t>
            </w:r>
          </w:p>
        </w:tc>
      </w:tr>
      <w:tr w:rsidR="008074B7" w:rsidRPr="008D78DB" w:rsidTr="003413F0">
        <w:trPr>
          <w:trHeight w:val="489"/>
          <w:jc w:val="center"/>
        </w:trPr>
        <w:tc>
          <w:tcPr>
            <w:tcW w:w="7189" w:type="dxa"/>
            <w:vAlign w:val="center"/>
          </w:tcPr>
          <w:p w:rsidR="008074B7" w:rsidRPr="008D78DB" w:rsidRDefault="008074B7" w:rsidP="00471DC0">
            <w:pPr>
              <w:spacing w:before="60" w:after="60" w:line="276" w:lineRule="auto"/>
              <w:rPr>
                <w:lang w:val="en-GB"/>
              </w:rPr>
            </w:pPr>
            <w:r w:rsidRPr="008D78DB">
              <w:rPr>
                <w:sz w:val="22"/>
                <w:szCs w:val="22"/>
                <w:lang w:val="en-GB"/>
              </w:rPr>
              <w:t>Exact registries for Graduate programmes</w:t>
            </w:r>
          </w:p>
        </w:tc>
        <w:tc>
          <w:tcPr>
            <w:tcW w:w="3149" w:type="dxa"/>
            <w:vAlign w:val="center"/>
          </w:tcPr>
          <w:p w:rsidR="008074B7" w:rsidRPr="008D78DB" w:rsidRDefault="008074B7" w:rsidP="00076E52">
            <w:pPr>
              <w:spacing w:before="60" w:after="60" w:line="276" w:lineRule="auto"/>
              <w:jc w:val="center"/>
              <w:rPr>
                <w:b/>
                <w:lang w:val="en-GB"/>
              </w:rPr>
            </w:pPr>
            <w:r w:rsidRPr="008D78DB">
              <w:rPr>
                <w:b/>
                <w:sz w:val="22"/>
                <w:szCs w:val="22"/>
                <w:lang w:val="en-GB"/>
              </w:rPr>
              <w:t>05-07 September 2017</w:t>
            </w:r>
          </w:p>
        </w:tc>
      </w:tr>
      <w:tr w:rsidR="008074B7" w:rsidRPr="008D78DB" w:rsidTr="003413F0">
        <w:trPr>
          <w:trHeight w:val="425"/>
          <w:jc w:val="center"/>
        </w:trPr>
        <w:tc>
          <w:tcPr>
            <w:tcW w:w="7189" w:type="dxa"/>
            <w:vAlign w:val="center"/>
          </w:tcPr>
          <w:p w:rsidR="008074B7" w:rsidRPr="008D78DB" w:rsidRDefault="008074B7" w:rsidP="00471DC0">
            <w:pPr>
              <w:spacing w:before="60" w:after="60" w:line="276" w:lineRule="auto"/>
              <w:rPr>
                <w:lang w:val="en-GB"/>
              </w:rPr>
            </w:pPr>
            <w:r w:rsidRPr="008D78DB">
              <w:rPr>
                <w:lang w:val="en-GB"/>
              </w:rPr>
              <w:t>Payment of tuition fees</w:t>
            </w:r>
          </w:p>
        </w:tc>
        <w:tc>
          <w:tcPr>
            <w:tcW w:w="3149" w:type="dxa"/>
            <w:vAlign w:val="center"/>
          </w:tcPr>
          <w:p w:rsidR="008074B7" w:rsidRPr="008D78DB" w:rsidRDefault="008074B7" w:rsidP="002B1513">
            <w:pPr>
              <w:spacing w:before="60" w:after="60" w:line="276" w:lineRule="auto"/>
              <w:jc w:val="center"/>
              <w:rPr>
                <w:b/>
                <w:lang w:val="en-GB"/>
              </w:rPr>
            </w:pPr>
            <w:r w:rsidRPr="008D78DB">
              <w:rPr>
                <w:b/>
                <w:sz w:val="22"/>
                <w:szCs w:val="22"/>
                <w:lang w:val="en-GB"/>
              </w:rPr>
              <w:t>05-08 September 2017</w:t>
            </w:r>
          </w:p>
        </w:tc>
      </w:tr>
      <w:tr w:rsidR="008074B7" w:rsidRPr="008D78DB" w:rsidTr="003413F0">
        <w:trPr>
          <w:trHeight w:val="531"/>
          <w:jc w:val="center"/>
        </w:trPr>
        <w:tc>
          <w:tcPr>
            <w:tcW w:w="7189" w:type="dxa"/>
            <w:vAlign w:val="center"/>
          </w:tcPr>
          <w:p w:rsidR="008074B7" w:rsidRPr="008D78DB" w:rsidRDefault="008074B7" w:rsidP="00471DC0">
            <w:pPr>
              <w:spacing w:before="60" w:after="60" w:line="276" w:lineRule="auto"/>
              <w:rPr>
                <w:lang w:val="en-GB"/>
              </w:rPr>
            </w:pPr>
            <w:r w:rsidRPr="008D78DB">
              <w:rPr>
                <w:lang w:val="en-GB"/>
              </w:rPr>
              <w:t>Registry for the courses. (Until 5 p.m.)</w:t>
            </w:r>
          </w:p>
        </w:tc>
        <w:tc>
          <w:tcPr>
            <w:tcW w:w="3149" w:type="dxa"/>
            <w:vAlign w:val="center"/>
          </w:tcPr>
          <w:p w:rsidR="008074B7" w:rsidRPr="008D78DB" w:rsidRDefault="008074B7" w:rsidP="002B1513">
            <w:pPr>
              <w:spacing w:before="60" w:after="60" w:line="276" w:lineRule="auto"/>
              <w:jc w:val="center"/>
              <w:rPr>
                <w:b/>
                <w:lang w:val="en-GB"/>
              </w:rPr>
            </w:pPr>
            <w:r w:rsidRPr="008D78DB">
              <w:rPr>
                <w:b/>
                <w:sz w:val="22"/>
                <w:szCs w:val="22"/>
                <w:lang w:val="en-GB"/>
              </w:rPr>
              <w:t>05-08 September 2017</w:t>
            </w:r>
          </w:p>
        </w:tc>
      </w:tr>
      <w:tr w:rsidR="008074B7" w:rsidRPr="008D78DB" w:rsidTr="003413F0">
        <w:trPr>
          <w:trHeight w:val="643"/>
          <w:jc w:val="center"/>
        </w:trPr>
        <w:tc>
          <w:tcPr>
            <w:tcW w:w="7189" w:type="dxa"/>
            <w:vAlign w:val="center"/>
          </w:tcPr>
          <w:p w:rsidR="008074B7" w:rsidRPr="008D78DB" w:rsidRDefault="008074B7" w:rsidP="00471DC0">
            <w:pPr>
              <w:spacing w:before="60" w:after="60" w:line="276" w:lineRule="auto"/>
              <w:rPr>
                <w:lang w:val="en-GB"/>
              </w:rPr>
            </w:pPr>
            <w:r w:rsidRPr="008D78DB">
              <w:rPr>
                <w:lang w:val="en-GB"/>
              </w:rPr>
              <w:t>Deadline for the confirmation of the course registry by the advisors (Until 12 p.m.)</w:t>
            </w:r>
          </w:p>
        </w:tc>
        <w:tc>
          <w:tcPr>
            <w:tcW w:w="3149" w:type="dxa"/>
            <w:vAlign w:val="center"/>
          </w:tcPr>
          <w:p w:rsidR="008074B7" w:rsidRPr="008D78DB" w:rsidRDefault="008074B7" w:rsidP="002B1513">
            <w:pPr>
              <w:spacing w:before="60" w:after="60" w:line="276" w:lineRule="auto"/>
              <w:jc w:val="center"/>
              <w:rPr>
                <w:b/>
                <w:lang w:val="en-GB"/>
              </w:rPr>
            </w:pPr>
            <w:r w:rsidRPr="008D78DB">
              <w:rPr>
                <w:b/>
                <w:lang w:val="en-GB"/>
              </w:rPr>
              <w:t>08 September 2017</w:t>
            </w:r>
          </w:p>
        </w:tc>
      </w:tr>
      <w:tr w:rsidR="008074B7" w:rsidRPr="008D78DB" w:rsidTr="003413F0">
        <w:trPr>
          <w:trHeight w:val="643"/>
          <w:jc w:val="center"/>
        </w:trPr>
        <w:tc>
          <w:tcPr>
            <w:tcW w:w="7189" w:type="dxa"/>
            <w:vAlign w:val="center"/>
          </w:tcPr>
          <w:p w:rsidR="008074B7" w:rsidRPr="008D78DB" w:rsidRDefault="008074B7" w:rsidP="00471DC0">
            <w:pPr>
              <w:spacing w:before="60" w:after="60" w:line="276" w:lineRule="auto"/>
              <w:rPr>
                <w:lang w:val="en-GB"/>
              </w:rPr>
            </w:pPr>
            <w:r w:rsidRPr="008D78DB">
              <w:rPr>
                <w:lang w:val="en-GB"/>
              </w:rPr>
              <w:t>Start of courses</w:t>
            </w:r>
          </w:p>
        </w:tc>
        <w:tc>
          <w:tcPr>
            <w:tcW w:w="3149" w:type="dxa"/>
            <w:vAlign w:val="center"/>
          </w:tcPr>
          <w:p w:rsidR="008074B7" w:rsidRPr="008D78DB" w:rsidRDefault="008074B7" w:rsidP="002B1513">
            <w:pPr>
              <w:spacing w:before="60" w:after="60" w:line="276" w:lineRule="auto"/>
              <w:jc w:val="center"/>
              <w:rPr>
                <w:b/>
                <w:lang w:val="en-GB"/>
              </w:rPr>
            </w:pPr>
            <w:r w:rsidRPr="008D78DB">
              <w:rPr>
                <w:b/>
                <w:lang w:val="en-GB"/>
              </w:rPr>
              <w:t>11 September 2017</w:t>
            </w:r>
          </w:p>
        </w:tc>
      </w:tr>
    </w:tbl>
    <w:p w:rsidR="00A00DFF" w:rsidRPr="008D78DB" w:rsidRDefault="00A00DFF" w:rsidP="00A00DFF">
      <w:pPr>
        <w:spacing w:before="120" w:after="120" w:line="360" w:lineRule="auto"/>
        <w:jc w:val="both"/>
        <w:rPr>
          <w:color w:val="000000" w:themeColor="text1"/>
          <w:sz w:val="22"/>
          <w:szCs w:val="20"/>
          <w:lang w:val="en-GB"/>
        </w:rPr>
      </w:pPr>
    </w:p>
    <w:p w:rsidR="00031D24" w:rsidRPr="008D78DB" w:rsidRDefault="00031D24" w:rsidP="00031D24">
      <w:pPr>
        <w:jc w:val="both"/>
        <w:rPr>
          <w:rFonts w:ascii="Calibri" w:hAnsi="Calibri"/>
          <w:b/>
          <w:color w:val="000000" w:themeColor="text1"/>
          <w:sz w:val="22"/>
          <w:szCs w:val="16"/>
          <w:lang w:val="en-GB"/>
        </w:rPr>
      </w:pPr>
    </w:p>
    <w:sectPr w:rsidR="00031D24" w:rsidRPr="008D78DB" w:rsidSect="005E70A7">
      <w:pgSz w:w="11906" w:h="16838"/>
      <w:pgMar w:top="567" w:right="902" w:bottom="851"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720"/>
        </w:tabs>
        <w:ind w:left="720" w:hanging="360"/>
      </w:pPr>
      <w:rPr>
        <w:b/>
      </w:rPr>
    </w:lvl>
  </w:abstractNum>
  <w:abstractNum w:abstractNumId="1">
    <w:nsid w:val="02371B4D"/>
    <w:multiLevelType w:val="hybridMultilevel"/>
    <w:tmpl w:val="E1588584"/>
    <w:lvl w:ilvl="0" w:tplc="883E19A2">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FF5AE8"/>
    <w:multiLevelType w:val="hybridMultilevel"/>
    <w:tmpl w:val="A71210F0"/>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28D935A4"/>
    <w:multiLevelType w:val="hybridMultilevel"/>
    <w:tmpl w:val="DA487F70"/>
    <w:lvl w:ilvl="0" w:tplc="85F6948A">
      <w:start w:val="1"/>
      <w:numFmt w:val="lowerLetter"/>
      <w:lvlText w:val="%1)"/>
      <w:lvlJc w:val="left"/>
      <w:pPr>
        <w:ind w:left="717" w:hanging="360"/>
      </w:pPr>
      <w:rPr>
        <w:rFonts w:hint="default"/>
        <w:b/>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4">
    <w:nsid w:val="3DAA75A7"/>
    <w:multiLevelType w:val="hybridMultilevel"/>
    <w:tmpl w:val="2F50950E"/>
    <w:lvl w:ilvl="0" w:tplc="76482E44">
      <w:start w:val="1"/>
      <w:numFmt w:val="lowerLetter"/>
      <w:lvlText w:val="%1)"/>
      <w:lvlJc w:val="left"/>
      <w:pPr>
        <w:tabs>
          <w:tab w:val="num" w:pos="720"/>
        </w:tabs>
        <w:ind w:left="720" w:hanging="360"/>
      </w:pPr>
      <w:rPr>
        <w:rFonts w:hint="default"/>
        <w:b/>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FE615AE"/>
    <w:multiLevelType w:val="hybridMultilevel"/>
    <w:tmpl w:val="43D47768"/>
    <w:lvl w:ilvl="0" w:tplc="AECA23CA">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16620B1"/>
    <w:multiLevelType w:val="hybridMultilevel"/>
    <w:tmpl w:val="A6049566"/>
    <w:lvl w:ilvl="0" w:tplc="B6EE540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41B076C"/>
    <w:multiLevelType w:val="hybridMultilevel"/>
    <w:tmpl w:val="F6A4ACFE"/>
    <w:lvl w:ilvl="0" w:tplc="3CBECFA2">
      <w:start w:val="1"/>
      <w:numFmt w:val="decimal"/>
      <w:lvlText w:val="(%1)"/>
      <w:lvlJc w:val="left"/>
      <w:pPr>
        <w:tabs>
          <w:tab w:val="num" w:pos="360"/>
        </w:tabs>
        <w:ind w:left="360" w:hanging="360"/>
      </w:pPr>
      <w:rPr>
        <w:rFonts w:hint="default"/>
        <w:b w:val="0"/>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nsid w:val="4A252E28"/>
    <w:multiLevelType w:val="hybridMultilevel"/>
    <w:tmpl w:val="50A890B0"/>
    <w:lvl w:ilvl="0" w:tplc="3ABCB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DF1EE9"/>
    <w:multiLevelType w:val="hybridMultilevel"/>
    <w:tmpl w:val="CBF407F8"/>
    <w:lvl w:ilvl="0" w:tplc="D074A30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B211EE4"/>
    <w:multiLevelType w:val="hybridMultilevel"/>
    <w:tmpl w:val="F430554E"/>
    <w:lvl w:ilvl="0" w:tplc="F1B2D49E">
      <w:start w:val="1"/>
      <w:numFmt w:val="decimal"/>
      <w:lvlText w:val="(%1)"/>
      <w:lvlJc w:val="left"/>
      <w:pPr>
        <w:tabs>
          <w:tab w:val="num" w:pos="824"/>
        </w:tabs>
        <w:ind w:left="824" w:hanging="540"/>
      </w:pPr>
      <w:rPr>
        <w:rFonts w:hint="default"/>
        <w:b/>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11">
    <w:nsid w:val="7158088E"/>
    <w:multiLevelType w:val="hybridMultilevel"/>
    <w:tmpl w:val="8BC8F9F2"/>
    <w:lvl w:ilvl="0" w:tplc="474A58DE">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76D63665"/>
    <w:multiLevelType w:val="hybridMultilevel"/>
    <w:tmpl w:val="79648CD4"/>
    <w:lvl w:ilvl="0" w:tplc="2904C120">
      <w:start w:val="1"/>
      <w:numFmt w:val="upperLetter"/>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2"/>
  </w:num>
  <w:num w:numId="5">
    <w:abstractNumId w:val="2"/>
  </w:num>
  <w:num w:numId="6">
    <w:abstractNumId w:val="6"/>
  </w:num>
  <w:num w:numId="7">
    <w:abstractNumId w:val="9"/>
  </w:num>
  <w:num w:numId="8">
    <w:abstractNumId w:val="4"/>
  </w:num>
  <w:num w:numId="9">
    <w:abstractNumId w:val="5"/>
  </w:num>
  <w:num w:numId="10">
    <w:abstractNumId w:val="8"/>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FF"/>
    <w:rsid w:val="000029EC"/>
    <w:rsid w:val="00025C97"/>
    <w:rsid w:val="00031D24"/>
    <w:rsid w:val="000550DB"/>
    <w:rsid w:val="00076E52"/>
    <w:rsid w:val="00082B1C"/>
    <w:rsid w:val="000C5F74"/>
    <w:rsid w:val="000F18E9"/>
    <w:rsid w:val="000F497E"/>
    <w:rsid w:val="00112CFB"/>
    <w:rsid w:val="00122EA9"/>
    <w:rsid w:val="001359D5"/>
    <w:rsid w:val="00140421"/>
    <w:rsid w:val="00164E83"/>
    <w:rsid w:val="00191CD2"/>
    <w:rsid w:val="0019724A"/>
    <w:rsid w:val="001A1007"/>
    <w:rsid w:val="001C4E0E"/>
    <w:rsid w:val="002004C8"/>
    <w:rsid w:val="00267487"/>
    <w:rsid w:val="002B1513"/>
    <w:rsid w:val="002E1DE6"/>
    <w:rsid w:val="002E5020"/>
    <w:rsid w:val="00307756"/>
    <w:rsid w:val="003266CA"/>
    <w:rsid w:val="003374F7"/>
    <w:rsid w:val="003413F0"/>
    <w:rsid w:val="00360403"/>
    <w:rsid w:val="00391BB6"/>
    <w:rsid w:val="003F7881"/>
    <w:rsid w:val="00411252"/>
    <w:rsid w:val="0042317F"/>
    <w:rsid w:val="00436A33"/>
    <w:rsid w:val="0045023F"/>
    <w:rsid w:val="00464BEE"/>
    <w:rsid w:val="004D03D4"/>
    <w:rsid w:val="00535FD9"/>
    <w:rsid w:val="005A749E"/>
    <w:rsid w:val="00643252"/>
    <w:rsid w:val="00662FAB"/>
    <w:rsid w:val="0071358D"/>
    <w:rsid w:val="007251EE"/>
    <w:rsid w:val="00726732"/>
    <w:rsid w:val="00780DAF"/>
    <w:rsid w:val="007A7EAF"/>
    <w:rsid w:val="007B7D4C"/>
    <w:rsid w:val="007E60AF"/>
    <w:rsid w:val="007F02C6"/>
    <w:rsid w:val="008074B7"/>
    <w:rsid w:val="00811C3D"/>
    <w:rsid w:val="00840091"/>
    <w:rsid w:val="008A0565"/>
    <w:rsid w:val="008C43F0"/>
    <w:rsid w:val="008D78DB"/>
    <w:rsid w:val="008F66EB"/>
    <w:rsid w:val="009442A4"/>
    <w:rsid w:val="0095659A"/>
    <w:rsid w:val="009710C5"/>
    <w:rsid w:val="0097669E"/>
    <w:rsid w:val="00977DE3"/>
    <w:rsid w:val="009A1FCB"/>
    <w:rsid w:val="009C5E9E"/>
    <w:rsid w:val="009E0152"/>
    <w:rsid w:val="009E0AE6"/>
    <w:rsid w:val="009E5503"/>
    <w:rsid w:val="009F6B8F"/>
    <w:rsid w:val="009F7D56"/>
    <w:rsid w:val="00A00DFF"/>
    <w:rsid w:val="00A04C15"/>
    <w:rsid w:val="00A7432E"/>
    <w:rsid w:val="00A7685E"/>
    <w:rsid w:val="00A86851"/>
    <w:rsid w:val="00AB0E26"/>
    <w:rsid w:val="00AC0668"/>
    <w:rsid w:val="00AC134C"/>
    <w:rsid w:val="00AF4EDA"/>
    <w:rsid w:val="00B22319"/>
    <w:rsid w:val="00B37DB2"/>
    <w:rsid w:val="00B40BBB"/>
    <w:rsid w:val="00B412E4"/>
    <w:rsid w:val="00B70625"/>
    <w:rsid w:val="00BC4DA3"/>
    <w:rsid w:val="00BE01D4"/>
    <w:rsid w:val="00C245B4"/>
    <w:rsid w:val="00C3146D"/>
    <w:rsid w:val="00C405BF"/>
    <w:rsid w:val="00C53102"/>
    <w:rsid w:val="00C679CC"/>
    <w:rsid w:val="00C740DC"/>
    <w:rsid w:val="00C805B0"/>
    <w:rsid w:val="00C86EF1"/>
    <w:rsid w:val="00C91CF1"/>
    <w:rsid w:val="00CC3CC0"/>
    <w:rsid w:val="00CD18EE"/>
    <w:rsid w:val="00CD2FDF"/>
    <w:rsid w:val="00CF4AC5"/>
    <w:rsid w:val="00CF6037"/>
    <w:rsid w:val="00D10BBF"/>
    <w:rsid w:val="00D37B6E"/>
    <w:rsid w:val="00D42873"/>
    <w:rsid w:val="00D6549B"/>
    <w:rsid w:val="00D86FE8"/>
    <w:rsid w:val="00D90AEE"/>
    <w:rsid w:val="00D92280"/>
    <w:rsid w:val="00DA42AF"/>
    <w:rsid w:val="00DB2971"/>
    <w:rsid w:val="00DD759D"/>
    <w:rsid w:val="00DF429E"/>
    <w:rsid w:val="00E12CA1"/>
    <w:rsid w:val="00E22F67"/>
    <w:rsid w:val="00E270B4"/>
    <w:rsid w:val="00E27121"/>
    <w:rsid w:val="00E333DC"/>
    <w:rsid w:val="00E40451"/>
    <w:rsid w:val="00E44359"/>
    <w:rsid w:val="00E573E7"/>
    <w:rsid w:val="00E64959"/>
    <w:rsid w:val="00E65C46"/>
    <w:rsid w:val="00EA04F7"/>
    <w:rsid w:val="00EC2C9A"/>
    <w:rsid w:val="00ED28C9"/>
    <w:rsid w:val="00ED6BCE"/>
    <w:rsid w:val="00ED6F29"/>
    <w:rsid w:val="00F012C8"/>
    <w:rsid w:val="00F101A1"/>
    <w:rsid w:val="00F817C6"/>
    <w:rsid w:val="00F81975"/>
    <w:rsid w:val="00F90418"/>
    <w:rsid w:val="00FA26E8"/>
    <w:rsid w:val="00FC4864"/>
    <w:rsid w:val="00FD3589"/>
    <w:rsid w:val="00FF195A"/>
    <w:rsid w:val="00FF2D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C43F0"/>
    <w:rPr>
      <w:color w:val="0000FF"/>
      <w:u w:val="single"/>
    </w:rPr>
  </w:style>
  <w:style w:type="paragraph" w:styleId="ListeParagraf">
    <w:name w:val="List Paragraph"/>
    <w:basedOn w:val="Normal"/>
    <w:uiPriority w:val="34"/>
    <w:qFormat/>
    <w:rsid w:val="00A04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C43F0"/>
    <w:rPr>
      <w:color w:val="0000FF"/>
      <w:u w:val="single"/>
    </w:rPr>
  </w:style>
  <w:style w:type="paragraph" w:styleId="ListeParagraf">
    <w:name w:val="List Paragraph"/>
    <w:basedOn w:val="Normal"/>
    <w:uiPriority w:val="34"/>
    <w:qFormat/>
    <w:rsid w:val="00A04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karabuk.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tevfik ilhan</dc:creator>
  <cp:lastModifiedBy>pc</cp:lastModifiedBy>
  <cp:revision>2</cp:revision>
  <cp:lastPrinted>2017-05-11T08:59:00Z</cp:lastPrinted>
  <dcterms:created xsi:type="dcterms:W3CDTF">2017-06-15T12:23:00Z</dcterms:created>
  <dcterms:modified xsi:type="dcterms:W3CDTF">2017-06-15T12:23:00Z</dcterms:modified>
</cp:coreProperties>
</file>